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CD151" w14:textId="0F27C549" w:rsidR="008D2007" w:rsidRPr="00FE219A" w:rsidRDefault="00F96081" w:rsidP="008D2007">
      <w:pPr>
        <w:keepNext/>
        <w:tabs>
          <w:tab w:val="right" w:leader="dot" w:pos="9360"/>
        </w:tabs>
        <w:rPr>
          <w:rFonts w:asciiTheme="minorHAnsi" w:hAnsiTheme="minorHAnsi" w:cstheme="minorHAnsi"/>
          <w:b/>
          <w:color w:val="000000" w:themeColor="text1"/>
        </w:rPr>
      </w:pPr>
      <w:r>
        <w:rPr>
          <w:rFonts w:asciiTheme="minorHAnsi" w:hAnsiTheme="minorHAnsi" w:cstheme="minorHAnsi"/>
          <w:b/>
          <w:color w:val="FF0000"/>
        </w:rPr>
        <w:t xml:space="preserve"> </w:t>
      </w:r>
      <w:r w:rsidR="008D2007" w:rsidRPr="00FE219A">
        <w:rPr>
          <w:rFonts w:asciiTheme="minorHAnsi" w:hAnsiTheme="minorHAnsi" w:cstheme="minorHAnsi"/>
          <w:b/>
          <w:color w:val="000000" w:themeColor="text1"/>
        </w:rPr>
        <w:t>Seminar Options</w:t>
      </w:r>
    </w:p>
    <w:p w14:paraId="66070E61" w14:textId="6BF1FE6C" w:rsidR="008D2007" w:rsidRPr="00FE219A" w:rsidRDefault="008D2007" w:rsidP="008D2007">
      <w:pPr>
        <w:keepNext/>
        <w:pBdr>
          <w:top w:val="single" w:sz="4" w:space="1" w:color="auto"/>
        </w:pBdr>
        <w:tabs>
          <w:tab w:val="right" w:leader="dot" w:pos="9360"/>
        </w:tabs>
        <w:rPr>
          <w:rFonts w:asciiTheme="minorHAnsi" w:hAnsiTheme="minorHAnsi" w:cstheme="minorHAnsi"/>
          <w:b/>
          <w:i/>
          <w:color w:val="000000" w:themeColor="text1"/>
        </w:rPr>
      </w:pPr>
      <w:r w:rsidRPr="00FE219A">
        <w:rPr>
          <w:rFonts w:asciiTheme="minorHAnsi" w:hAnsiTheme="minorHAnsi" w:cstheme="minorHAnsi"/>
          <w:b/>
          <w:i/>
          <w:color w:val="000000" w:themeColor="text1"/>
        </w:rPr>
        <w:t xml:space="preserve">Certificate in </w:t>
      </w:r>
      <w:r w:rsidR="00E32D08" w:rsidRPr="00FE219A">
        <w:rPr>
          <w:rFonts w:asciiTheme="minorHAnsi" w:hAnsiTheme="minorHAnsi" w:cstheme="minorHAnsi"/>
          <w:b/>
          <w:i/>
          <w:color w:val="000000" w:themeColor="text1"/>
        </w:rPr>
        <w:t>Implementation Science and Community Health Outcomes</w:t>
      </w:r>
    </w:p>
    <w:p w14:paraId="37BF860A" w14:textId="77777777" w:rsidR="008D2007" w:rsidRPr="00FE219A" w:rsidRDefault="008D2007" w:rsidP="008D2007">
      <w:pPr>
        <w:keepNext/>
        <w:tabs>
          <w:tab w:val="right" w:leader="dot" w:pos="9360"/>
        </w:tabs>
        <w:rPr>
          <w:rFonts w:asciiTheme="minorHAnsi" w:hAnsiTheme="minorHAnsi" w:cstheme="minorHAnsi"/>
          <w:b/>
          <w:i/>
          <w:color w:val="000000" w:themeColor="text1"/>
        </w:rPr>
      </w:pPr>
    </w:p>
    <w:p w14:paraId="518AB52E" w14:textId="3DBA71C4" w:rsidR="00592883" w:rsidRPr="00FE219A" w:rsidRDefault="006C4FD1" w:rsidP="00915A58">
      <w:pPr>
        <w:keepNext/>
        <w:rPr>
          <w:rFonts w:asciiTheme="minorHAnsi" w:hAnsiTheme="minorHAnsi" w:cstheme="minorHAnsi"/>
          <w:color w:val="000000" w:themeColor="text1"/>
        </w:rPr>
      </w:pPr>
      <w:r w:rsidRPr="00FE219A">
        <w:rPr>
          <w:rFonts w:asciiTheme="minorHAnsi" w:hAnsiTheme="minorHAnsi" w:cstheme="minorHAnsi"/>
          <w:color w:val="000000" w:themeColor="text1"/>
        </w:rPr>
        <w:t xml:space="preserve">To fulfill the seminar requirement, you may </w:t>
      </w:r>
      <w:r w:rsidR="00605587" w:rsidRPr="00FE219A">
        <w:rPr>
          <w:rFonts w:asciiTheme="minorHAnsi" w:hAnsiTheme="minorHAnsi" w:cstheme="minorHAnsi"/>
          <w:color w:val="000000" w:themeColor="text1"/>
        </w:rPr>
        <w:t xml:space="preserve">choose from the following </w:t>
      </w:r>
      <w:r w:rsidR="00FA2AE8" w:rsidRPr="00FE219A">
        <w:rPr>
          <w:rFonts w:asciiTheme="minorHAnsi" w:hAnsiTheme="minorHAnsi" w:cstheme="minorHAnsi"/>
          <w:color w:val="000000" w:themeColor="text1"/>
        </w:rPr>
        <w:t>four</w:t>
      </w:r>
      <w:r w:rsidR="00425828" w:rsidRPr="00FE219A">
        <w:rPr>
          <w:rFonts w:asciiTheme="minorHAnsi" w:hAnsiTheme="minorHAnsi" w:cstheme="minorHAnsi"/>
          <w:color w:val="000000" w:themeColor="text1"/>
        </w:rPr>
        <w:t xml:space="preserve"> </w:t>
      </w:r>
      <w:r w:rsidR="00A50F12" w:rsidRPr="00FE219A">
        <w:rPr>
          <w:rFonts w:asciiTheme="minorHAnsi" w:hAnsiTheme="minorHAnsi" w:cstheme="minorHAnsi"/>
          <w:color w:val="000000" w:themeColor="text1"/>
        </w:rPr>
        <w:t>options.</w:t>
      </w:r>
    </w:p>
    <w:p w14:paraId="7CC41840" w14:textId="0969B2A6" w:rsidR="00084738" w:rsidRPr="00FE219A" w:rsidRDefault="00084738" w:rsidP="004549A9">
      <w:pPr>
        <w:spacing w:after="160" w:line="276" w:lineRule="auto"/>
        <w:contextualSpacing/>
        <w:rPr>
          <w:rFonts w:asciiTheme="minorHAnsi" w:eastAsia="Calibri" w:hAnsiTheme="minorHAnsi" w:cstheme="minorHAnsi"/>
          <w:color w:val="000000" w:themeColor="text1"/>
        </w:rPr>
      </w:pPr>
    </w:p>
    <w:p w14:paraId="73949879" w14:textId="1988726D" w:rsidR="00A50F12" w:rsidRPr="00FE219A" w:rsidRDefault="00BF5593" w:rsidP="00A50F12">
      <w:pPr>
        <w:pStyle w:val="ListParagraph"/>
        <w:keepNext/>
        <w:numPr>
          <w:ilvl w:val="0"/>
          <w:numId w:val="9"/>
        </w:numPr>
        <w:spacing w:after="0" w:line="240" w:lineRule="auto"/>
        <w:ind w:left="360"/>
        <w:rPr>
          <w:rFonts w:asciiTheme="minorHAnsi" w:hAnsiTheme="minorHAnsi" w:cstheme="minorHAnsi"/>
          <w:b/>
          <w:color w:val="000000" w:themeColor="text1"/>
          <w:sz w:val="28"/>
          <w:szCs w:val="28"/>
        </w:rPr>
      </w:pPr>
      <w:r w:rsidRPr="00FE219A">
        <w:rPr>
          <w:rFonts w:asciiTheme="minorHAnsi" w:hAnsiTheme="minorHAnsi" w:cstheme="minorHAnsi"/>
          <w:b/>
          <w:color w:val="000000" w:themeColor="text1"/>
          <w:sz w:val="24"/>
          <w:szCs w:val="24"/>
        </w:rPr>
        <w:t>Best Practices in Community-Engaged Scholarship</w:t>
      </w:r>
      <w:r w:rsidR="00D17B8B" w:rsidRPr="00FE219A">
        <w:rPr>
          <w:rFonts w:asciiTheme="minorHAnsi" w:hAnsiTheme="minorHAnsi" w:cstheme="minorHAnsi"/>
          <w:b/>
          <w:color w:val="000000" w:themeColor="text1"/>
          <w:sz w:val="24"/>
          <w:szCs w:val="24"/>
        </w:rPr>
        <w:br/>
      </w:r>
      <w:r w:rsidRPr="00FE219A">
        <w:rPr>
          <w:rFonts w:asciiTheme="minorHAnsi" w:hAnsiTheme="minorHAnsi" w:cstheme="minorHAnsi"/>
          <w:b/>
          <w:color w:val="000000" w:themeColor="text1"/>
          <w:sz w:val="24"/>
          <w:szCs w:val="24"/>
        </w:rPr>
        <w:t>COUN PSY 601</w:t>
      </w:r>
      <w:r w:rsidR="00D17B8B" w:rsidRPr="00FE219A">
        <w:rPr>
          <w:rFonts w:asciiTheme="minorHAnsi" w:hAnsiTheme="minorHAnsi" w:cstheme="minorHAnsi"/>
          <w:b/>
          <w:color w:val="000000" w:themeColor="text1"/>
          <w:sz w:val="24"/>
          <w:szCs w:val="24"/>
        </w:rPr>
        <w:br/>
        <w:t>O</w:t>
      </w:r>
      <w:r w:rsidR="00A50F12" w:rsidRPr="00FE219A">
        <w:rPr>
          <w:rFonts w:asciiTheme="minorHAnsi" w:hAnsiTheme="minorHAnsi" w:cstheme="minorHAnsi"/>
          <w:b/>
          <w:color w:val="000000" w:themeColor="text1"/>
          <w:sz w:val="24"/>
          <w:szCs w:val="24"/>
        </w:rPr>
        <w:t xml:space="preserve">ffered through the </w:t>
      </w:r>
      <w:r w:rsidRPr="00FE219A">
        <w:rPr>
          <w:rFonts w:asciiTheme="minorHAnsi" w:hAnsiTheme="minorHAnsi" w:cstheme="minorHAnsi"/>
          <w:b/>
          <w:color w:val="000000" w:themeColor="text1"/>
          <w:sz w:val="24"/>
          <w:szCs w:val="24"/>
        </w:rPr>
        <w:t>Department of Counseling Psychology, School of Education</w:t>
      </w:r>
    </w:p>
    <w:p w14:paraId="14AC1334" w14:textId="77777777" w:rsidR="003A17D1" w:rsidRPr="00FE219A" w:rsidRDefault="003A17D1" w:rsidP="003B2B3D">
      <w:pPr>
        <w:pStyle w:val="Default"/>
        <w:rPr>
          <w:rFonts w:asciiTheme="minorHAnsi" w:hAnsiTheme="minorHAnsi" w:cstheme="minorHAnsi"/>
          <w:color w:val="000000" w:themeColor="text1"/>
        </w:rPr>
      </w:pPr>
    </w:p>
    <w:p w14:paraId="4F005E3C" w14:textId="03DA17C6" w:rsidR="00B55F6E" w:rsidRPr="00FE219A" w:rsidRDefault="00AE0B23" w:rsidP="00994DA0">
      <w:pPr>
        <w:pStyle w:val="Default"/>
        <w:ind w:left="360"/>
        <w:rPr>
          <w:rFonts w:asciiTheme="minorHAnsi" w:hAnsiTheme="minorHAnsi" w:cstheme="minorHAnsi"/>
          <w:color w:val="000000" w:themeColor="text1"/>
          <w:sz w:val="22"/>
          <w:szCs w:val="22"/>
        </w:rPr>
      </w:pPr>
      <w:r w:rsidRPr="00FE219A">
        <w:rPr>
          <w:rFonts w:asciiTheme="minorHAnsi" w:hAnsiTheme="minorHAnsi" w:cstheme="minorHAnsi"/>
          <w:color w:val="000000" w:themeColor="text1"/>
        </w:rPr>
        <w:t>Students will sign up for 2</w:t>
      </w:r>
      <w:r w:rsidR="00B7154C" w:rsidRPr="00FE219A">
        <w:rPr>
          <w:rFonts w:asciiTheme="minorHAnsi" w:hAnsiTheme="minorHAnsi" w:cstheme="minorHAnsi"/>
          <w:color w:val="000000" w:themeColor="text1"/>
        </w:rPr>
        <w:t xml:space="preserve"> </w:t>
      </w:r>
      <w:r w:rsidRPr="00FE219A">
        <w:rPr>
          <w:rFonts w:asciiTheme="minorHAnsi" w:hAnsiTheme="minorHAnsi" w:cstheme="minorHAnsi"/>
          <w:color w:val="000000" w:themeColor="text1"/>
        </w:rPr>
        <w:t>credits of independent study</w:t>
      </w:r>
      <w:bookmarkStart w:id="0" w:name="_Hlk177555339"/>
      <w:r w:rsidR="00DD1ACA" w:rsidRPr="00FE219A">
        <w:rPr>
          <w:rFonts w:asciiTheme="minorHAnsi" w:hAnsiTheme="minorHAnsi" w:cstheme="minorHAnsi"/>
          <w:color w:val="000000" w:themeColor="text1"/>
        </w:rPr>
        <w:t xml:space="preserve"> with </w:t>
      </w:r>
      <w:r w:rsidR="00B55F6E" w:rsidRPr="00FE219A">
        <w:rPr>
          <w:rFonts w:asciiTheme="minorHAnsi" w:hAnsiTheme="minorHAnsi" w:cstheme="minorHAnsi"/>
          <w:color w:val="000000" w:themeColor="text1"/>
          <w:sz w:val="22"/>
          <w:szCs w:val="22"/>
        </w:rPr>
        <w:t>Dr. Travis S. Wright</w:t>
      </w:r>
      <w:r w:rsidR="00994DA0" w:rsidRPr="00FE219A">
        <w:rPr>
          <w:rFonts w:asciiTheme="minorHAnsi" w:hAnsiTheme="minorHAnsi" w:cstheme="minorHAnsi"/>
          <w:color w:val="000000" w:themeColor="text1"/>
          <w:sz w:val="22"/>
          <w:szCs w:val="22"/>
        </w:rPr>
        <w:t>, Ed.D., LPC</w:t>
      </w:r>
      <w:r w:rsidR="00F54665" w:rsidRPr="00FE219A">
        <w:rPr>
          <w:rFonts w:asciiTheme="minorHAnsi" w:hAnsiTheme="minorHAnsi" w:cstheme="minorHAnsi"/>
          <w:color w:val="000000" w:themeColor="text1"/>
          <w:sz w:val="22"/>
          <w:szCs w:val="22"/>
        </w:rPr>
        <w:t xml:space="preserve">. </w:t>
      </w:r>
      <w:r w:rsidR="00B55F6E" w:rsidRPr="00FE219A">
        <w:rPr>
          <w:rFonts w:asciiTheme="minorHAnsi" w:hAnsiTheme="minorHAnsi" w:cstheme="minorHAnsi"/>
          <w:color w:val="000000" w:themeColor="text1"/>
          <w:sz w:val="22"/>
          <w:szCs w:val="22"/>
        </w:rPr>
        <w:t>E-mail: travis.wright@wisc.edu</w:t>
      </w:r>
    </w:p>
    <w:bookmarkEnd w:id="0"/>
    <w:p w14:paraId="3EA1CA2D" w14:textId="77777777" w:rsidR="003B2B3D" w:rsidRPr="00FE219A" w:rsidRDefault="003B2B3D" w:rsidP="003B2B3D">
      <w:pPr>
        <w:pStyle w:val="Default"/>
        <w:rPr>
          <w:rFonts w:asciiTheme="minorHAnsi" w:hAnsiTheme="minorHAnsi" w:cstheme="minorHAnsi"/>
          <w:color w:val="000000" w:themeColor="text1"/>
          <w:sz w:val="22"/>
          <w:szCs w:val="22"/>
        </w:rPr>
      </w:pPr>
    </w:p>
    <w:p w14:paraId="5FD5ED72" w14:textId="77777777" w:rsidR="003B2B3D" w:rsidRPr="00FE219A" w:rsidRDefault="003B2B3D" w:rsidP="003A17D1">
      <w:pPr>
        <w:pStyle w:val="Default"/>
        <w:spacing w:line="276" w:lineRule="auto"/>
        <w:ind w:firstLine="360"/>
        <w:rPr>
          <w:rFonts w:asciiTheme="minorHAnsi" w:hAnsiTheme="minorHAnsi" w:cstheme="minorHAnsi"/>
          <w:color w:val="000000" w:themeColor="text1"/>
        </w:rPr>
      </w:pPr>
      <w:r w:rsidRPr="00FE219A">
        <w:rPr>
          <w:rFonts w:asciiTheme="minorHAnsi" w:hAnsiTheme="minorHAnsi" w:cstheme="minorHAnsi"/>
          <w:b/>
          <w:bCs/>
          <w:color w:val="000000" w:themeColor="text1"/>
        </w:rPr>
        <w:t xml:space="preserve">Course Description </w:t>
      </w:r>
    </w:p>
    <w:p w14:paraId="317FC6EF" w14:textId="77777777" w:rsidR="00170E93" w:rsidRPr="00FE219A" w:rsidRDefault="00170E93" w:rsidP="00170E93">
      <w:pPr>
        <w:keepNext/>
        <w:ind w:left="360"/>
        <w:rPr>
          <w:rFonts w:ascii="Calibri" w:hAnsi="Calibri" w:cs="Calibri"/>
          <w:color w:val="000000" w:themeColor="text1"/>
          <w:sz w:val="22"/>
          <w:szCs w:val="22"/>
        </w:rPr>
      </w:pPr>
      <w:r w:rsidRPr="00FE219A">
        <w:rPr>
          <w:rFonts w:ascii="Calibri" w:hAnsi="Calibri" w:cs="Calibri"/>
          <w:color w:val="000000" w:themeColor="text1"/>
        </w:rPr>
        <w:t>Community-engaged scholarship (CES) captures a broad understanding of the possibilities to learn, teach, and do research through academic-community collaboration. CES encompasses the interaction known as "service-learning" or "community-based learning" (CBL) as well as complex models of academic-community engagement known as "community-based research" or "participatory action research." Staff members from the Morgridge Center for Public Service (MCPS) will introduce the concepts and models of CES, discuss the importance of building and maintaining community relationships, identify challenges and solutions in implementing CES, and assist you in creating your own course, project, or proposal.</w:t>
      </w:r>
    </w:p>
    <w:p w14:paraId="0DFF97FE" w14:textId="77777777" w:rsidR="00170E93" w:rsidRPr="00FE219A" w:rsidRDefault="00170E93" w:rsidP="00170E93">
      <w:pPr>
        <w:keepNext/>
        <w:rPr>
          <w:rFonts w:ascii="Calibri" w:hAnsi="Calibri" w:cs="Calibri"/>
          <w:color w:val="000000" w:themeColor="text1"/>
        </w:rPr>
      </w:pPr>
      <w:r w:rsidRPr="00FE219A">
        <w:rPr>
          <w:rFonts w:ascii="Calibri" w:hAnsi="Calibri" w:cs="Calibri"/>
          <w:color w:val="000000" w:themeColor="text1"/>
        </w:rPr>
        <w:t> </w:t>
      </w:r>
    </w:p>
    <w:p w14:paraId="25B35C12" w14:textId="77777777" w:rsidR="003B2B3D" w:rsidRPr="00FE219A" w:rsidRDefault="003B2B3D" w:rsidP="005B7DC8">
      <w:pPr>
        <w:pStyle w:val="Default"/>
        <w:ind w:firstLine="360"/>
        <w:rPr>
          <w:rFonts w:asciiTheme="minorHAnsi" w:hAnsiTheme="minorHAnsi" w:cstheme="minorHAnsi"/>
          <w:b/>
          <w:bCs/>
          <w:color w:val="000000" w:themeColor="text1"/>
        </w:rPr>
      </w:pPr>
      <w:r w:rsidRPr="00FE219A">
        <w:rPr>
          <w:rFonts w:asciiTheme="minorHAnsi" w:hAnsiTheme="minorHAnsi" w:cstheme="minorHAnsi"/>
          <w:b/>
          <w:bCs/>
          <w:color w:val="000000" w:themeColor="text1"/>
        </w:rPr>
        <w:t xml:space="preserve">Course Objectives </w:t>
      </w:r>
    </w:p>
    <w:p w14:paraId="133EAB74" w14:textId="51934872"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Understand core concepts and definitions in community-engaged scholarship</w:t>
      </w:r>
      <w:r w:rsidR="002B3346">
        <w:rPr>
          <w:rFonts w:ascii="Calibri" w:hAnsi="Calibri" w:cs="Calibri"/>
          <w:color w:val="000000" w:themeColor="text1"/>
        </w:rPr>
        <w:t>.</w:t>
      </w:r>
    </w:p>
    <w:p w14:paraId="66444DB7" w14:textId="1A4F15E8"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Understand and evaluate different models of community-engaged teaching and research</w:t>
      </w:r>
      <w:r w:rsidR="002B3346">
        <w:rPr>
          <w:rFonts w:ascii="Calibri" w:hAnsi="Calibri" w:cs="Calibri"/>
          <w:color w:val="000000" w:themeColor="text1"/>
        </w:rPr>
        <w:t>.</w:t>
      </w:r>
    </w:p>
    <w:p w14:paraId="656657BF" w14:textId="67082C9C"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Develop awareness of resources available to you related to community-engaged scholarship at UW-Madison</w:t>
      </w:r>
      <w:r w:rsidR="002B3346">
        <w:rPr>
          <w:rFonts w:ascii="Calibri" w:hAnsi="Calibri" w:cs="Calibri"/>
          <w:color w:val="000000" w:themeColor="text1"/>
        </w:rPr>
        <w:t>.</w:t>
      </w:r>
    </w:p>
    <w:p w14:paraId="2241144E" w14:textId="3FA459E1"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Apply theoretical models of community-engaged scholarship in practice</w:t>
      </w:r>
      <w:r w:rsidR="002B3346">
        <w:rPr>
          <w:rFonts w:ascii="Calibri" w:hAnsi="Calibri" w:cs="Calibri"/>
          <w:color w:val="000000" w:themeColor="text1"/>
        </w:rPr>
        <w:t>.</w:t>
      </w:r>
    </w:p>
    <w:p w14:paraId="35B4A69D" w14:textId="1F18D439"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Build awareness of self, of other stakeholders in CES relationships, and interactions between stakeholders</w:t>
      </w:r>
      <w:r w:rsidR="002B3346">
        <w:rPr>
          <w:rFonts w:ascii="Calibri" w:hAnsi="Calibri" w:cs="Calibri"/>
          <w:color w:val="000000" w:themeColor="text1"/>
        </w:rPr>
        <w:t>.</w:t>
      </w:r>
    </w:p>
    <w:p w14:paraId="6E68AA4D" w14:textId="16924D20"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Build awareness of systems of oppression and develop strategies and tactics for dismantling inequity in CES</w:t>
      </w:r>
      <w:r w:rsidR="002B3346">
        <w:rPr>
          <w:rFonts w:ascii="Calibri" w:hAnsi="Calibri" w:cs="Calibri"/>
          <w:color w:val="000000" w:themeColor="text1"/>
        </w:rPr>
        <w:t>.</w:t>
      </w:r>
    </w:p>
    <w:p w14:paraId="405A40F0" w14:textId="05A583DE"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Develop or continue reciprocal relationships with community partners that work towards social justice</w:t>
      </w:r>
      <w:r w:rsidR="002B3346">
        <w:rPr>
          <w:rFonts w:ascii="Calibri" w:hAnsi="Calibri" w:cs="Calibri"/>
          <w:color w:val="000000" w:themeColor="text1"/>
        </w:rPr>
        <w:t>.</w:t>
      </w:r>
    </w:p>
    <w:p w14:paraId="6179FF7E" w14:textId="39C09AD0"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Evaluate community-based teaching and research</w:t>
      </w:r>
      <w:r w:rsidR="002B3346">
        <w:rPr>
          <w:rFonts w:ascii="Calibri" w:hAnsi="Calibri" w:cs="Calibri"/>
          <w:color w:val="000000" w:themeColor="text1"/>
        </w:rPr>
        <w:t>.</w:t>
      </w:r>
    </w:p>
    <w:p w14:paraId="204B697B" w14:textId="2CFFFC20"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Create actionable ways to integrate community-engaged scholarship into your research, teaching, and/or service portfolio as a graduate student and beyond</w:t>
      </w:r>
      <w:r w:rsidR="002B3346">
        <w:rPr>
          <w:rFonts w:ascii="Calibri" w:hAnsi="Calibri" w:cs="Calibri"/>
          <w:color w:val="000000" w:themeColor="text1"/>
        </w:rPr>
        <w:t>.</w:t>
      </w:r>
    </w:p>
    <w:p w14:paraId="081A4BF5" w14:textId="77777777" w:rsidR="005B7DC8" w:rsidRPr="00FE219A" w:rsidRDefault="005B7DC8" w:rsidP="005B7DC8">
      <w:pPr>
        <w:rPr>
          <w:rFonts w:ascii="Calibri" w:eastAsiaTheme="minorHAnsi" w:hAnsi="Calibri" w:cs="Calibri"/>
          <w:color w:val="000000" w:themeColor="text1"/>
          <w:sz w:val="22"/>
          <w:szCs w:val="22"/>
        </w:rPr>
      </w:pPr>
    </w:p>
    <w:p w14:paraId="1FB48C87" w14:textId="75391343" w:rsidR="003B2B3D" w:rsidRPr="00FE219A" w:rsidRDefault="003B2B3D" w:rsidP="003B2B3D">
      <w:pPr>
        <w:rPr>
          <w:rFonts w:ascii="Calibri" w:hAnsi="Calibri" w:cs="Calibri"/>
          <w:color w:val="000000" w:themeColor="text1"/>
        </w:rPr>
      </w:pPr>
    </w:p>
    <w:p w14:paraId="29A4EED9" w14:textId="376BB7E6" w:rsidR="00084738" w:rsidRDefault="00084738" w:rsidP="003B2B3D">
      <w:pPr>
        <w:rPr>
          <w:rFonts w:ascii="Calibri" w:hAnsi="Calibri" w:cs="Calibri"/>
          <w:color w:val="000000" w:themeColor="text1"/>
        </w:rPr>
      </w:pPr>
    </w:p>
    <w:p w14:paraId="06B58D63" w14:textId="77777777" w:rsidR="00883320" w:rsidRPr="00FE219A" w:rsidRDefault="00883320" w:rsidP="003B2B3D">
      <w:pPr>
        <w:rPr>
          <w:rFonts w:ascii="Calibri" w:hAnsi="Calibri" w:cs="Calibri"/>
          <w:color w:val="000000" w:themeColor="text1"/>
        </w:rPr>
      </w:pPr>
    </w:p>
    <w:p w14:paraId="3A7ACDD1" w14:textId="1436ADE9" w:rsidR="00084738" w:rsidRPr="00FE219A" w:rsidRDefault="00084738" w:rsidP="003B2B3D">
      <w:pPr>
        <w:rPr>
          <w:rFonts w:asciiTheme="minorHAnsi" w:hAnsiTheme="minorHAnsi" w:cstheme="minorHAnsi"/>
          <w:color w:val="000000" w:themeColor="text1"/>
        </w:rPr>
      </w:pPr>
    </w:p>
    <w:p w14:paraId="7D34BFCA" w14:textId="6BAE9E9E" w:rsidR="00084738" w:rsidRPr="00FE219A" w:rsidRDefault="00084738" w:rsidP="003B2B3D">
      <w:pPr>
        <w:rPr>
          <w:rFonts w:asciiTheme="minorHAnsi" w:hAnsiTheme="minorHAnsi" w:cstheme="minorHAnsi"/>
          <w:color w:val="000000" w:themeColor="text1"/>
        </w:rPr>
      </w:pPr>
    </w:p>
    <w:p w14:paraId="05D7BF38" w14:textId="40CF7161" w:rsidR="00084738" w:rsidRPr="00FE219A" w:rsidRDefault="00084738" w:rsidP="003B2B3D">
      <w:pPr>
        <w:rPr>
          <w:rFonts w:asciiTheme="minorHAnsi" w:hAnsiTheme="minorHAnsi" w:cstheme="minorHAnsi"/>
          <w:color w:val="000000" w:themeColor="text1"/>
        </w:rPr>
      </w:pPr>
    </w:p>
    <w:p w14:paraId="59CEB342" w14:textId="4F523666" w:rsidR="00811D18" w:rsidRPr="00FE219A" w:rsidRDefault="00811D18" w:rsidP="00A50F12">
      <w:pPr>
        <w:pStyle w:val="ListParagraph"/>
        <w:keepNext/>
        <w:numPr>
          <w:ilvl w:val="0"/>
          <w:numId w:val="9"/>
        </w:numPr>
        <w:spacing w:after="0" w:line="240" w:lineRule="auto"/>
        <w:ind w:left="360"/>
        <w:rPr>
          <w:rFonts w:asciiTheme="minorHAnsi" w:hAnsiTheme="minorHAnsi" w:cstheme="minorHAnsi"/>
          <w:b/>
          <w:color w:val="000000" w:themeColor="text1"/>
          <w:sz w:val="24"/>
          <w:szCs w:val="24"/>
        </w:rPr>
      </w:pPr>
      <w:bookmarkStart w:id="1" w:name="_Hlk103240586"/>
      <w:r w:rsidRPr="00FE219A">
        <w:rPr>
          <w:rFonts w:asciiTheme="minorHAnsi" w:hAnsiTheme="minorHAnsi" w:cstheme="minorHAnsi"/>
          <w:b/>
          <w:color w:val="000000" w:themeColor="text1"/>
          <w:sz w:val="24"/>
          <w:szCs w:val="24"/>
        </w:rPr>
        <w:lastRenderedPageBreak/>
        <w:t>Dissemination Research and Implementation Science Seminar</w:t>
      </w:r>
      <w:r w:rsidR="00D56261" w:rsidRPr="00FE219A">
        <w:rPr>
          <w:rFonts w:asciiTheme="minorHAnsi" w:hAnsiTheme="minorHAnsi" w:cstheme="minorHAnsi"/>
          <w:b/>
          <w:color w:val="000000" w:themeColor="text1"/>
          <w:sz w:val="24"/>
          <w:szCs w:val="24"/>
        </w:rPr>
        <w:t xml:space="preserve"> (DRISS)</w:t>
      </w:r>
      <w:r w:rsidR="00084738" w:rsidRPr="00FE219A">
        <w:rPr>
          <w:rFonts w:asciiTheme="minorHAnsi" w:hAnsiTheme="minorHAnsi" w:cstheme="minorHAnsi"/>
          <w:b/>
          <w:color w:val="000000" w:themeColor="text1"/>
          <w:sz w:val="24"/>
          <w:szCs w:val="24"/>
        </w:rPr>
        <w:br/>
      </w:r>
      <w:r w:rsidR="002E7B02" w:rsidRPr="00FE219A">
        <w:rPr>
          <w:rFonts w:asciiTheme="minorHAnsi" w:hAnsiTheme="minorHAnsi" w:cstheme="minorHAnsi"/>
          <w:b/>
          <w:color w:val="000000" w:themeColor="text1"/>
          <w:sz w:val="24"/>
          <w:szCs w:val="24"/>
        </w:rPr>
        <w:t>NURSING</w:t>
      </w:r>
      <w:r w:rsidR="00D56261" w:rsidRPr="00FE219A">
        <w:rPr>
          <w:rFonts w:asciiTheme="minorHAnsi" w:hAnsiTheme="minorHAnsi" w:cstheme="minorHAnsi"/>
          <w:b/>
          <w:color w:val="000000" w:themeColor="text1"/>
          <w:sz w:val="24"/>
          <w:szCs w:val="24"/>
        </w:rPr>
        <w:t xml:space="preserve"> 699</w:t>
      </w:r>
      <w:bookmarkEnd w:id="1"/>
      <w:r w:rsidR="00084738" w:rsidRPr="00FE219A">
        <w:rPr>
          <w:rFonts w:asciiTheme="minorHAnsi" w:hAnsiTheme="minorHAnsi" w:cstheme="minorHAnsi"/>
          <w:b/>
          <w:color w:val="000000" w:themeColor="text1"/>
          <w:sz w:val="24"/>
          <w:szCs w:val="24"/>
        </w:rPr>
        <w:br/>
        <w:t>O</w:t>
      </w:r>
      <w:r w:rsidR="00D56261" w:rsidRPr="00FE219A">
        <w:rPr>
          <w:rFonts w:asciiTheme="minorHAnsi" w:hAnsiTheme="minorHAnsi" w:cstheme="minorHAnsi"/>
          <w:b/>
          <w:color w:val="000000" w:themeColor="text1"/>
          <w:sz w:val="24"/>
          <w:szCs w:val="24"/>
        </w:rPr>
        <w:t xml:space="preserve">ffered through the </w:t>
      </w:r>
      <w:r w:rsidR="001D067A" w:rsidRPr="00FE219A">
        <w:rPr>
          <w:rFonts w:asciiTheme="minorHAnsi" w:hAnsiTheme="minorHAnsi" w:cstheme="minorHAnsi"/>
          <w:b/>
          <w:color w:val="000000" w:themeColor="text1"/>
          <w:sz w:val="24"/>
          <w:szCs w:val="24"/>
        </w:rPr>
        <w:t xml:space="preserve">Department of Medicine and the </w:t>
      </w:r>
      <w:r w:rsidR="00D56261" w:rsidRPr="00FE219A">
        <w:rPr>
          <w:rFonts w:asciiTheme="minorHAnsi" w:hAnsiTheme="minorHAnsi" w:cstheme="minorHAnsi"/>
          <w:b/>
          <w:color w:val="000000" w:themeColor="text1"/>
          <w:sz w:val="24"/>
          <w:szCs w:val="24"/>
        </w:rPr>
        <w:t>Dissemination and Implementation Launchpad</w:t>
      </w:r>
      <w:r w:rsidRPr="00FE219A">
        <w:rPr>
          <w:rFonts w:asciiTheme="minorHAnsi" w:hAnsiTheme="minorHAnsi" w:cstheme="minorHAnsi"/>
          <w:b/>
          <w:color w:val="000000" w:themeColor="text1"/>
          <w:sz w:val="24"/>
          <w:szCs w:val="24"/>
        </w:rPr>
        <w:br/>
      </w:r>
      <w:r w:rsidR="00084738" w:rsidRPr="00FE219A">
        <w:rPr>
          <w:rFonts w:asciiTheme="minorHAnsi" w:hAnsiTheme="minorHAnsi" w:cstheme="minorHAnsi"/>
          <w:bCs/>
          <w:color w:val="000000" w:themeColor="text1"/>
          <w:sz w:val="24"/>
          <w:szCs w:val="24"/>
        </w:rPr>
        <w:br/>
      </w:r>
      <w:r w:rsidRPr="00FE219A">
        <w:rPr>
          <w:rFonts w:asciiTheme="minorHAnsi" w:hAnsiTheme="minorHAnsi" w:cstheme="minorHAnsi"/>
          <w:bCs/>
          <w:color w:val="000000" w:themeColor="text1"/>
          <w:sz w:val="24"/>
          <w:szCs w:val="24"/>
        </w:rPr>
        <w:t xml:space="preserve">Students will sign up for </w:t>
      </w:r>
      <w:r w:rsidR="00FA2AE8" w:rsidRPr="00FE219A">
        <w:rPr>
          <w:rFonts w:asciiTheme="minorHAnsi" w:hAnsiTheme="minorHAnsi" w:cstheme="minorHAnsi"/>
          <w:bCs/>
          <w:color w:val="000000" w:themeColor="text1"/>
          <w:sz w:val="24"/>
          <w:szCs w:val="24"/>
        </w:rPr>
        <w:t>1</w:t>
      </w:r>
      <w:r w:rsidRPr="00FE219A">
        <w:rPr>
          <w:rFonts w:asciiTheme="minorHAnsi" w:hAnsiTheme="minorHAnsi" w:cstheme="minorHAnsi"/>
          <w:bCs/>
          <w:color w:val="000000" w:themeColor="text1"/>
          <w:sz w:val="24"/>
          <w:szCs w:val="24"/>
        </w:rPr>
        <w:t xml:space="preserve"> credit of independent study with</w:t>
      </w:r>
      <w:r w:rsidR="00766EC7" w:rsidRPr="00FE219A">
        <w:rPr>
          <w:rFonts w:asciiTheme="minorHAnsi" w:hAnsiTheme="minorHAnsi" w:cstheme="minorHAnsi"/>
          <w:bCs/>
          <w:color w:val="000000" w:themeColor="text1"/>
          <w:sz w:val="24"/>
          <w:szCs w:val="24"/>
        </w:rPr>
        <w:t xml:space="preserve"> Dr. Barbara King, PhD, RN, FAAN.</w:t>
      </w:r>
    </w:p>
    <w:p w14:paraId="1B0C1369" w14:textId="0342D938" w:rsidR="00EC6D8D" w:rsidRPr="00FE219A" w:rsidRDefault="00EC6D8D" w:rsidP="00EC6D8D">
      <w:pPr>
        <w:keepNext/>
        <w:rPr>
          <w:rFonts w:asciiTheme="minorHAnsi" w:hAnsiTheme="minorHAnsi" w:cstheme="minorHAnsi"/>
          <w:b/>
          <w:color w:val="000000" w:themeColor="text1"/>
        </w:rPr>
      </w:pPr>
    </w:p>
    <w:p w14:paraId="64446236" w14:textId="77777777" w:rsidR="00EC6D8D" w:rsidRPr="00FE219A" w:rsidRDefault="00EC6D8D" w:rsidP="00EC6D8D">
      <w:pPr>
        <w:pStyle w:val="xmsonormal"/>
        <w:keepNext/>
        <w:ind w:left="360"/>
        <w:rPr>
          <w:rFonts w:asciiTheme="minorHAnsi" w:hAnsiTheme="minorHAnsi" w:cstheme="minorHAnsi"/>
          <w:color w:val="000000" w:themeColor="text1"/>
          <w:sz w:val="24"/>
          <w:szCs w:val="24"/>
        </w:rPr>
      </w:pPr>
      <w:r w:rsidRPr="00FE219A">
        <w:rPr>
          <w:rFonts w:asciiTheme="minorHAnsi" w:hAnsiTheme="minorHAnsi" w:cstheme="minorHAnsi"/>
          <w:i/>
          <w:iCs/>
          <w:color w:val="000000" w:themeColor="text1"/>
          <w:sz w:val="24"/>
          <w:szCs w:val="24"/>
        </w:rPr>
        <w:t xml:space="preserve">Procedures for enrolling for credit </w:t>
      </w:r>
    </w:p>
    <w:p w14:paraId="5E238B48" w14:textId="77777777" w:rsidR="00341387" w:rsidRPr="00FE219A" w:rsidRDefault="00341387" w:rsidP="00341387">
      <w:pPr>
        <w:pStyle w:val="ListParagraph"/>
        <w:numPr>
          <w:ilvl w:val="0"/>
          <w:numId w:val="21"/>
        </w:numPr>
        <w:spacing w:after="160" w:line="278" w:lineRule="auto"/>
        <w:rPr>
          <w:color w:val="000000" w:themeColor="text1"/>
        </w:rPr>
      </w:pPr>
      <w:bookmarkStart w:id="2" w:name="_Hlk103240673"/>
      <w:r w:rsidRPr="00FE219A">
        <w:rPr>
          <w:color w:val="000000" w:themeColor="text1"/>
        </w:rPr>
        <w:t>You will enroll in NURSING 699 through the School of Nursing.</w:t>
      </w:r>
    </w:p>
    <w:p w14:paraId="6D8658A9" w14:textId="608D7C57" w:rsidR="00341387" w:rsidRPr="00FE219A" w:rsidRDefault="00341387" w:rsidP="00341387">
      <w:pPr>
        <w:pStyle w:val="ListParagraph"/>
        <w:numPr>
          <w:ilvl w:val="0"/>
          <w:numId w:val="21"/>
        </w:numPr>
        <w:spacing w:after="160" w:line="278" w:lineRule="auto"/>
        <w:rPr>
          <w:color w:val="000000" w:themeColor="text1"/>
        </w:rPr>
      </w:pPr>
      <w:r w:rsidRPr="00FE219A">
        <w:rPr>
          <w:color w:val="000000" w:themeColor="text1"/>
        </w:rPr>
        <w:t xml:space="preserve">E-mail Lynaye Stone at </w:t>
      </w:r>
      <w:hyperlink r:id="rId8" w:history="1">
        <w:r w:rsidRPr="00FE219A">
          <w:rPr>
            <w:rStyle w:val="Hyperlink"/>
            <w:color w:val="000000" w:themeColor="text1"/>
          </w:rPr>
          <w:t>lstone5@wisc.edu</w:t>
        </w:r>
      </w:hyperlink>
      <w:r w:rsidRPr="00FE219A">
        <w:rPr>
          <w:color w:val="000000" w:themeColor="text1"/>
        </w:rPr>
        <w:t xml:space="preserve"> and cc Dr. King (E-mail: </w:t>
      </w:r>
      <w:r w:rsidR="00F54665" w:rsidRPr="00FE219A">
        <w:rPr>
          <w:color w:val="000000" w:themeColor="text1"/>
        </w:rPr>
        <w:t>bjking2@wisc.edu) to</w:t>
      </w:r>
      <w:r w:rsidRPr="00FE219A">
        <w:rPr>
          <w:color w:val="000000" w:themeColor="text1"/>
        </w:rPr>
        <w:t xml:space="preserve"> request permission to enroll in NURING 699 with Dr. King.</w:t>
      </w:r>
    </w:p>
    <w:p w14:paraId="7ACA84AE" w14:textId="77777777" w:rsidR="00341387" w:rsidRPr="00FE219A" w:rsidRDefault="00341387" w:rsidP="00341387">
      <w:pPr>
        <w:pStyle w:val="ListParagraph"/>
        <w:numPr>
          <w:ilvl w:val="0"/>
          <w:numId w:val="21"/>
        </w:numPr>
        <w:spacing w:after="160" w:line="278" w:lineRule="auto"/>
        <w:rPr>
          <w:color w:val="000000" w:themeColor="text1"/>
        </w:rPr>
      </w:pPr>
      <w:r w:rsidRPr="00FE219A">
        <w:rPr>
          <w:color w:val="000000" w:themeColor="text1"/>
        </w:rPr>
        <w:t xml:space="preserve">Once you have received permission e-mail Deidre Vincevineus at </w:t>
      </w:r>
      <w:hyperlink r:id="rId9" w:history="1">
        <w:r w:rsidRPr="00FE219A">
          <w:rPr>
            <w:rStyle w:val="Hyperlink"/>
            <w:color w:val="000000" w:themeColor="text1"/>
          </w:rPr>
          <w:t>vincevineus@wisc.edu</w:t>
        </w:r>
      </w:hyperlink>
      <w:r w:rsidRPr="00FE219A">
        <w:rPr>
          <w:color w:val="000000" w:themeColor="text1"/>
        </w:rPr>
        <w:t xml:space="preserve"> that you are enrolled in the DRISS seminar series.</w:t>
      </w:r>
    </w:p>
    <w:bookmarkEnd w:id="2"/>
    <w:p w14:paraId="2A9BEA1A" w14:textId="7FECF0C6" w:rsidR="00D56261" w:rsidRDefault="00811D18" w:rsidP="00E630DE">
      <w:pPr>
        <w:keepNext/>
        <w:ind w:left="360"/>
        <w:rPr>
          <w:rFonts w:asciiTheme="minorHAnsi" w:hAnsiTheme="minorHAnsi" w:cstheme="minorHAnsi"/>
          <w:b/>
        </w:rPr>
      </w:pPr>
      <w:r>
        <w:rPr>
          <w:rFonts w:asciiTheme="minorHAnsi" w:hAnsiTheme="minorHAnsi" w:cstheme="minorHAnsi"/>
          <w:b/>
        </w:rPr>
        <w:t>Course Description</w:t>
      </w:r>
    </w:p>
    <w:p w14:paraId="518A896A" w14:textId="75593EE2" w:rsidR="00706B60" w:rsidRDefault="00706B60" w:rsidP="00706B60">
      <w:pPr>
        <w:ind w:left="360"/>
        <w:rPr>
          <w:rFonts w:asciiTheme="minorHAnsi" w:hAnsiTheme="minorHAnsi" w:cstheme="minorHAnsi"/>
        </w:rPr>
      </w:pPr>
      <w:r w:rsidRPr="00FE219A">
        <w:rPr>
          <w:rFonts w:asciiTheme="minorHAnsi" w:hAnsiTheme="minorHAnsi" w:cstheme="minorHAnsi"/>
        </w:rPr>
        <w:t>DRISS is an informal lunchtime seminar that is open to University of Wisconsin faculty, staff, students, and community members interested in dissemination and implementation research</w:t>
      </w:r>
      <w:r w:rsidR="00F54665" w:rsidRPr="00FE219A">
        <w:rPr>
          <w:rFonts w:asciiTheme="minorHAnsi" w:hAnsiTheme="minorHAnsi" w:cstheme="minorHAnsi"/>
        </w:rPr>
        <w:t xml:space="preserve">. </w:t>
      </w:r>
      <w:r w:rsidRPr="00FE219A">
        <w:rPr>
          <w:rFonts w:asciiTheme="minorHAnsi" w:hAnsiTheme="minorHAnsi" w:cstheme="minorHAnsi"/>
        </w:rPr>
        <w:t xml:space="preserve">Students will complete a summary of each DRISS seminar session and include new knowledge gained related to D&amp;I and how they will apply what they have learned in to current or future D&amp;I research designs. </w:t>
      </w:r>
    </w:p>
    <w:p w14:paraId="39B2FEA6" w14:textId="77777777" w:rsidR="00ED2593" w:rsidRPr="00FE219A" w:rsidRDefault="00ED2593" w:rsidP="00706B60">
      <w:pPr>
        <w:ind w:left="360"/>
        <w:rPr>
          <w:rFonts w:asciiTheme="minorHAnsi" w:hAnsiTheme="minorHAnsi" w:cstheme="minorHAnsi"/>
        </w:rPr>
      </w:pPr>
    </w:p>
    <w:p w14:paraId="4AC68AB6" w14:textId="77777777" w:rsidR="00706B60" w:rsidRPr="00FE219A" w:rsidRDefault="00706B60" w:rsidP="00706B60">
      <w:pPr>
        <w:ind w:firstLine="360"/>
        <w:rPr>
          <w:rFonts w:asciiTheme="minorHAnsi" w:hAnsiTheme="minorHAnsi" w:cstheme="minorHAnsi"/>
        </w:rPr>
      </w:pPr>
      <w:r w:rsidRPr="00FE219A">
        <w:rPr>
          <w:rFonts w:asciiTheme="minorHAnsi" w:hAnsiTheme="minorHAnsi" w:cstheme="minorHAnsi"/>
        </w:rPr>
        <w:t xml:space="preserve">To fulfill the seminar requirement with the DRISS option: </w:t>
      </w:r>
    </w:p>
    <w:p w14:paraId="3DC454D7" w14:textId="77777777"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E-mail di-launchpad@ictr.wisc.edu and state in your e-mail that you want to get on the listserv and start attending DRISS seminars. You will then receive announcements of upcoming DRISS sessions. </w:t>
      </w:r>
    </w:p>
    <w:p w14:paraId="2FF78516" w14:textId="77777777"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You will be required to attend ten DRISS monthly seminars offered through the D&amp;I launchpad.</w:t>
      </w:r>
    </w:p>
    <w:p w14:paraId="45B973AF" w14:textId="77777777"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Make sure your attendance is recorded by the DRISS staff person during the session. </w:t>
      </w:r>
    </w:p>
    <w:p w14:paraId="7697E07B" w14:textId="77777777"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Participate in the discussions. </w:t>
      </w:r>
    </w:p>
    <w:p w14:paraId="3B8BBBB4" w14:textId="77777777"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Complete a guided summary of each of the ten sessions you attend.</w:t>
      </w:r>
    </w:p>
    <w:p w14:paraId="7AACCD51" w14:textId="77777777"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After you have completed ten sessions and guided summaries, send your guided summaries to Barb King and Deidre Vincevineus (address on the template). </w:t>
      </w:r>
    </w:p>
    <w:p w14:paraId="524D8FF7" w14:textId="4C7DD54F"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Enrolled DRISS students who have not met requirements for credit will receive a grade of “incomplete” until </w:t>
      </w:r>
      <w:r w:rsidR="00F54665" w:rsidRPr="00FE219A">
        <w:rPr>
          <w:rFonts w:asciiTheme="minorHAnsi" w:hAnsiTheme="minorHAnsi" w:cstheme="minorHAnsi"/>
          <w:sz w:val="24"/>
          <w:szCs w:val="24"/>
        </w:rPr>
        <w:t>they are</w:t>
      </w:r>
      <w:r w:rsidRPr="00FE219A">
        <w:rPr>
          <w:rFonts w:asciiTheme="minorHAnsi" w:hAnsiTheme="minorHAnsi" w:cstheme="minorHAnsi"/>
          <w:sz w:val="24"/>
          <w:szCs w:val="24"/>
        </w:rPr>
        <w:t xml:space="preserve"> able to fulfill all requirements listed above.</w:t>
      </w:r>
    </w:p>
    <w:p w14:paraId="0498D42C" w14:textId="77777777" w:rsidR="00706B60" w:rsidRDefault="00706B60" w:rsidP="00706B60">
      <w:pPr>
        <w:ind w:left="360"/>
        <w:rPr>
          <w:rFonts w:asciiTheme="minorHAnsi" w:hAnsiTheme="minorHAnsi" w:cstheme="minorHAnsi"/>
        </w:rPr>
      </w:pPr>
      <w:r w:rsidRPr="00FE219A">
        <w:rPr>
          <w:rFonts w:asciiTheme="minorHAnsi" w:hAnsiTheme="minorHAnsi" w:cstheme="minorHAnsi"/>
          <w:b/>
          <w:bCs/>
        </w:rPr>
        <w:t>* NOTE:</w:t>
      </w:r>
      <w:r w:rsidRPr="00FE219A">
        <w:rPr>
          <w:rFonts w:asciiTheme="minorHAnsi" w:hAnsiTheme="minorHAnsi" w:cstheme="minorHAnsi"/>
        </w:rPr>
        <w:t xml:space="preserve"> There will not always be ten DRISS sessions in a single semester. Typically, students begin attending DRISS sessions and then enroll for credit in the last semester of the Academic Year.</w:t>
      </w:r>
    </w:p>
    <w:p w14:paraId="4F26A6C3" w14:textId="77777777" w:rsidR="00287EEF" w:rsidRPr="002B3346" w:rsidRDefault="00287EEF" w:rsidP="00287EEF">
      <w:pPr>
        <w:pStyle w:val="ListParagraph"/>
        <w:keepNext/>
        <w:spacing w:after="0" w:line="240" w:lineRule="auto"/>
        <w:ind w:left="360"/>
        <w:rPr>
          <w:rFonts w:asciiTheme="minorHAnsi" w:hAnsiTheme="minorHAnsi" w:cstheme="minorHAnsi"/>
          <w:bCs/>
          <w:color w:val="000000" w:themeColor="text1"/>
          <w:sz w:val="24"/>
          <w:szCs w:val="24"/>
        </w:rPr>
      </w:pPr>
    </w:p>
    <w:p w14:paraId="18D865C7" w14:textId="77777777" w:rsidR="00287EEF" w:rsidRPr="002B3346" w:rsidRDefault="00287EEF" w:rsidP="00287EEF">
      <w:pPr>
        <w:keepNext/>
        <w:ind w:firstLine="360"/>
        <w:rPr>
          <w:rFonts w:asciiTheme="minorHAnsi" w:hAnsiTheme="minorHAnsi" w:cstheme="minorHAnsi"/>
          <w:bCs/>
          <w:color w:val="000000" w:themeColor="text1"/>
        </w:rPr>
      </w:pPr>
      <w:r w:rsidRPr="002B3346">
        <w:rPr>
          <w:rFonts w:asciiTheme="minorHAnsi" w:hAnsiTheme="minorHAnsi" w:cstheme="minorHAnsi"/>
          <w:b/>
          <w:color w:val="000000" w:themeColor="text1"/>
        </w:rPr>
        <w:t>Course Objectives</w:t>
      </w:r>
    </w:p>
    <w:p w14:paraId="130C4C57" w14:textId="77777777" w:rsidR="00C773DB" w:rsidRPr="00C773DB" w:rsidRDefault="00C773DB" w:rsidP="00C773DB">
      <w:pPr>
        <w:ind w:left="360"/>
        <w:rPr>
          <w:rFonts w:asciiTheme="minorHAnsi" w:hAnsiTheme="minorHAnsi" w:cstheme="minorHAnsi"/>
        </w:rPr>
      </w:pPr>
      <w:r w:rsidRPr="00C773DB">
        <w:rPr>
          <w:rFonts w:asciiTheme="minorHAnsi" w:hAnsiTheme="minorHAnsi" w:cstheme="minorHAnsi"/>
        </w:rPr>
        <w:t>To gain an understanding of how dissemination and implementation studies are designed, conducted, and evaluated from the perspective of multiple D&amp;I investigators on campus. In the Academic Year 2024/25, the DRISS seminars will feature information on the integration of recruitment science and the intersection with implementation science.</w:t>
      </w:r>
    </w:p>
    <w:p w14:paraId="7A5C150F" w14:textId="0BAFEF90" w:rsidR="00811D18" w:rsidRPr="002B3346" w:rsidRDefault="00811D18" w:rsidP="00FE219A">
      <w:pPr>
        <w:keepNext/>
        <w:rPr>
          <w:rFonts w:asciiTheme="minorHAnsi" w:hAnsiTheme="minorHAnsi" w:cstheme="minorHAnsi"/>
          <w:b/>
          <w:color w:val="000000" w:themeColor="text1"/>
        </w:rPr>
      </w:pPr>
      <w:r w:rsidRPr="00D56261">
        <w:rPr>
          <w:rFonts w:asciiTheme="minorHAnsi" w:hAnsiTheme="minorHAnsi" w:cstheme="minorHAnsi"/>
          <w:b/>
        </w:rPr>
        <w:lastRenderedPageBreak/>
        <w:br/>
      </w:r>
    </w:p>
    <w:p w14:paraId="4F01DC44" w14:textId="4572B972" w:rsidR="00811D18" w:rsidRPr="002B3346" w:rsidRDefault="008114CD" w:rsidP="00A50F12">
      <w:pPr>
        <w:pStyle w:val="ListParagraph"/>
        <w:keepNext/>
        <w:numPr>
          <w:ilvl w:val="0"/>
          <w:numId w:val="9"/>
        </w:numPr>
        <w:spacing w:after="0" w:line="240" w:lineRule="auto"/>
        <w:ind w:left="360"/>
        <w:rPr>
          <w:rFonts w:asciiTheme="minorHAnsi" w:hAnsiTheme="minorHAnsi" w:cstheme="minorHAnsi"/>
          <w:b/>
          <w:color w:val="000000" w:themeColor="text1"/>
          <w:sz w:val="24"/>
          <w:szCs w:val="24"/>
        </w:rPr>
      </w:pPr>
      <w:r w:rsidRPr="002B3346">
        <w:rPr>
          <w:rFonts w:asciiTheme="minorHAnsi" w:hAnsiTheme="minorHAnsi" w:cstheme="minorHAnsi"/>
          <w:b/>
          <w:color w:val="000000" w:themeColor="text1"/>
          <w:sz w:val="24"/>
          <w:szCs w:val="24"/>
        </w:rPr>
        <w:t>Contemporary Practices in Nursing – Patient &amp; Family Engagement in Research</w:t>
      </w:r>
      <w:r w:rsidR="00E96BBE" w:rsidRPr="002B3346">
        <w:rPr>
          <w:rFonts w:asciiTheme="minorHAnsi" w:hAnsiTheme="minorHAnsi" w:cstheme="minorHAnsi"/>
          <w:b/>
          <w:color w:val="000000" w:themeColor="text1"/>
          <w:sz w:val="24"/>
          <w:szCs w:val="24"/>
        </w:rPr>
        <w:br/>
      </w:r>
      <w:r w:rsidRPr="002B3346">
        <w:rPr>
          <w:rFonts w:asciiTheme="minorHAnsi" w:hAnsiTheme="minorHAnsi" w:cstheme="minorHAnsi"/>
          <w:b/>
          <w:color w:val="000000" w:themeColor="text1"/>
          <w:sz w:val="24"/>
          <w:szCs w:val="24"/>
        </w:rPr>
        <w:t>NURSING 590</w:t>
      </w:r>
      <w:r w:rsidR="00E96BBE" w:rsidRPr="002B3346">
        <w:rPr>
          <w:rFonts w:asciiTheme="minorHAnsi" w:hAnsiTheme="minorHAnsi" w:cstheme="minorHAnsi"/>
          <w:b/>
          <w:color w:val="000000" w:themeColor="text1"/>
          <w:sz w:val="24"/>
          <w:szCs w:val="24"/>
        </w:rPr>
        <w:br/>
        <w:t>O</w:t>
      </w:r>
      <w:r w:rsidR="00811D18" w:rsidRPr="002B3346">
        <w:rPr>
          <w:rFonts w:asciiTheme="minorHAnsi" w:hAnsiTheme="minorHAnsi" w:cstheme="minorHAnsi"/>
          <w:b/>
          <w:color w:val="000000" w:themeColor="text1"/>
          <w:sz w:val="24"/>
          <w:szCs w:val="24"/>
        </w:rPr>
        <w:t>ffered through the</w:t>
      </w:r>
      <w:r w:rsidR="00695314" w:rsidRPr="002B3346">
        <w:rPr>
          <w:rFonts w:asciiTheme="minorHAnsi" w:hAnsiTheme="minorHAnsi" w:cstheme="minorHAnsi"/>
          <w:b/>
          <w:color w:val="000000" w:themeColor="text1"/>
          <w:sz w:val="24"/>
          <w:szCs w:val="24"/>
        </w:rPr>
        <w:t xml:space="preserve"> School of Nursing</w:t>
      </w:r>
    </w:p>
    <w:p w14:paraId="1E616D85" w14:textId="1AB3565E" w:rsidR="00811D18" w:rsidRPr="002B3346" w:rsidRDefault="00811D18" w:rsidP="00811D18">
      <w:pPr>
        <w:pStyle w:val="ListParagraph"/>
        <w:keepNext/>
        <w:spacing w:after="0" w:line="240" w:lineRule="auto"/>
        <w:ind w:left="360"/>
        <w:rPr>
          <w:rFonts w:asciiTheme="minorHAnsi" w:hAnsiTheme="minorHAnsi" w:cstheme="minorHAnsi"/>
          <w:b/>
          <w:color w:val="000000" w:themeColor="text1"/>
          <w:sz w:val="24"/>
          <w:szCs w:val="24"/>
        </w:rPr>
      </w:pPr>
    </w:p>
    <w:p w14:paraId="39CC787B" w14:textId="1EC2CD43" w:rsidR="0027662D" w:rsidRPr="002B3346" w:rsidRDefault="00811D18" w:rsidP="00DD1ACA">
      <w:pPr>
        <w:pStyle w:val="Default"/>
        <w:ind w:left="360"/>
        <w:rPr>
          <w:rFonts w:asciiTheme="minorHAnsi" w:hAnsiTheme="minorHAnsi" w:cstheme="minorHAnsi"/>
          <w:color w:val="000000" w:themeColor="text1"/>
          <w:sz w:val="22"/>
          <w:szCs w:val="22"/>
        </w:rPr>
      </w:pPr>
      <w:r w:rsidRPr="002B3346">
        <w:rPr>
          <w:rFonts w:asciiTheme="minorHAnsi" w:hAnsiTheme="minorHAnsi" w:cstheme="minorHAnsi"/>
          <w:bCs/>
          <w:color w:val="000000" w:themeColor="text1"/>
        </w:rPr>
        <w:t>Students will sign up for 2</w:t>
      </w:r>
      <w:r w:rsidR="008020C9" w:rsidRPr="002B3346">
        <w:rPr>
          <w:rFonts w:asciiTheme="minorHAnsi" w:hAnsiTheme="minorHAnsi" w:cstheme="minorHAnsi"/>
          <w:bCs/>
          <w:color w:val="000000" w:themeColor="text1"/>
        </w:rPr>
        <w:t xml:space="preserve"> </w:t>
      </w:r>
      <w:r w:rsidRPr="002B3346">
        <w:rPr>
          <w:rFonts w:asciiTheme="minorHAnsi" w:hAnsiTheme="minorHAnsi" w:cstheme="minorHAnsi"/>
          <w:bCs/>
          <w:color w:val="000000" w:themeColor="text1"/>
        </w:rPr>
        <w:t>credits of independent study</w:t>
      </w:r>
      <w:r w:rsidR="00DD1ACA" w:rsidRPr="002B3346">
        <w:rPr>
          <w:rFonts w:asciiTheme="minorHAnsi" w:hAnsiTheme="minorHAnsi" w:cstheme="minorHAnsi"/>
          <w:bCs/>
          <w:color w:val="000000" w:themeColor="text1"/>
        </w:rPr>
        <w:t xml:space="preserve"> with </w:t>
      </w:r>
      <w:r w:rsidR="0027662D" w:rsidRPr="002B3346">
        <w:rPr>
          <w:rFonts w:asciiTheme="minorHAnsi" w:hAnsiTheme="minorHAnsi" w:cstheme="minorHAnsi"/>
          <w:color w:val="000000" w:themeColor="text1"/>
          <w:sz w:val="22"/>
          <w:szCs w:val="22"/>
        </w:rPr>
        <w:t xml:space="preserve">Dr. </w:t>
      </w:r>
      <w:r w:rsidR="00B6135D" w:rsidRPr="002B3346">
        <w:rPr>
          <w:rFonts w:asciiTheme="minorHAnsi" w:hAnsiTheme="minorHAnsi" w:cstheme="minorHAnsi"/>
          <w:color w:val="000000" w:themeColor="text1"/>
          <w:sz w:val="22"/>
          <w:szCs w:val="22"/>
        </w:rPr>
        <w:t>Susan Passmore</w:t>
      </w:r>
      <w:r w:rsidR="00DD1ACA" w:rsidRPr="002B3346">
        <w:rPr>
          <w:rFonts w:asciiTheme="minorHAnsi" w:hAnsiTheme="minorHAnsi" w:cstheme="minorHAnsi"/>
          <w:color w:val="000000" w:themeColor="text1"/>
          <w:sz w:val="22"/>
          <w:szCs w:val="22"/>
        </w:rPr>
        <w:t>, PhD</w:t>
      </w:r>
      <w:r w:rsidR="007A67BC" w:rsidRPr="002B3346">
        <w:rPr>
          <w:rFonts w:asciiTheme="minorHAnsi" w:hAnsiTheme="minorHAnsi" w:cstheme="minorHAnsi"/>
          <w:color w:val="000000" w:themeColor="text1"/>
          <w:sz w:val="22"/>
          <w:szCs w:val="22"/>
        </w:rPr>
        <w:t xml:space="preserve">. </w:t>
      </w:r>
      <w:r w:rsidR="0027662D" w:rsidRPr="002B3346">
        <w:rPr>
          <w:rFonts w:asciiTheme="minorHAnsi" w:hAnsiTheme="minorHAnsi" w:cstheme="minorHAnsi"/>
          <w:color w:val="000000" w:themeColor="text1"/>
          <w:sz w:val="22"/>
          <w:szCs w:val="22"/>
        </w:rPr>
        <w:t xml:space="preserve">E-mail: </w:t>
      </w:r>
      <w:r w:rsidR="00B6135D" w:rsidRPr="002B3346">
        <w:rPr>
          <w:rFonts w:asciiTheme="minorHAnsi" w:hAnsiTheme="minorHAnsi" w:cstheme="minorHAnsi"/>
          <w:color w:val="000000" w:themeColor="text1"/>
          <w:sz w:val="22"/>
          <w:szCs w:val="22"/>
        </w:rPr>
        <w:t>passmore2@wisc.edu</w:t>
      </w:r>
    </w:p>
    <w:p w14:paraId="684BDE51" w14:textId="33ED7A00" w:rsidR="00811D18" w:rsidRPr="002B3346" w:rsidRDefault="00811D18" w:rsidP="00DD1ACA">
      <w:pPr>
        <w:keepNext/>
        <w:rPr>
          <w:rFonts w:asciiTheme="minorHAnsi" w:hAnsiTheme="minorHAnsi" w:cstheme="minorHAnsi"/>
          <w:bCs/>
          <w:color w:val="000000" w:themeColor="text1"/>
        </w:rPr>
      </w:pPr>
    </w:p>
    <w:p w14:paraId="26888557" w14:textId="77777777" w:rsidR="00657B26" w:rsidRPr="002B3346" w:rsidRDefault="00811D18" w:rsidP="00811D18">
      <w:pPr>
        <w:pStyle w:val="ListParagraph"/>
        <w:keepNext/>
        <w:spacing w:after="0" w:line="240" w:lineRule="auto"/>
        <w:ind w:left="360"/>
        <w:rPr>
          <w:rFonts w:asciiTheme="minorHAnsi" w:hAnsiTheme="minorHAnsi" w:cstheme="minorHAnsi"/>
          <w:b/>
          <w:color w:val="000000" w:themeColor="text1"/>
          <w:sz w:val="24"/>
          <w:szCs w:val="24"/>
        </w:rPr>
      </w:pPr>
      <w:r w:rsidRPr="002B3346">
        <w:rPr>
          <w:rFonts w:asciiTheme="minorHAnsi" w:hAnsiTheme="minorHAnsi" w:cstheme="minorHAnsi"/>
          <w:b/>
          <w:color w:val="000000" w:themeColor="text1"/>
          <w:sz w:val="24"/>
          <w:szCs w:val="24"/>
        </w:rPr>
        <w:t>Course Description</w:t>
      </w:r>
    </w:p>
    <w:p w14:paraId="0CB66359" w14:textId="013A0EC9" w:rsidR="00657B26" w:rsidRPr="00761CF4" w:rsidRDefault="00657B26" w:rsidP="00657B26">
      <w:pPr>
        <w:ind w:left="360"/>
        <w:rPr>
          <w:rFonts w:asciiTheme="minorHAnsi" w:hAnsiTheme="minorHAnsi" w:cstheme="minorHAnsi"/>
          <w:bCs/>
          <w:color w:val="000000" w:themeColor="text1"/>
        </w:rPr>
      </w:pPr>
      <w:r w:rsidRPr="00761CF4">
        <w:rPr>
          <w:rFonts w:ascii="Calibri" w:eastAsiaTheme="minorHAnsi" w:hAnsi="Calibri" w:cs="Calibri"/>
          <w:color w:val="000000" w:themeColor="text1"/>
        </w:rPr>
        <w:t xml:space="preserve">Addresses the science of patient and family engagement in research, including rationale, processes, and strategies for working with individuals in the settings where they receive care to incorporate their knowledge, experience, and insight in the design and conduct of a research project. </w:t>
      </w:r>
    </w:p>
    <w:p w14:paraId="386E1F8D" w14:textId="4C0DF5F1" w:rsidR="00811D18" w:rsidRPr="002B3346" w:rsidRDefault="00811D18" w:rsidP="00811D18">
      <w:pPr>
        <w:pStyle w:val="ListParagraph"/>
        <w:keepNext/>
        <w:spacing w:after="0" w:line="240" w:lineRule="auto"/>
        <w:ind w:left="360"/>
        <w:rPr>
          <w:rFonts w:asciiTheme="minorHAnsi" w:hAnsiTheme="minorHAnsi" w:cstheme="minorHAnsi"/>
          <w:bCs/>
          <w:color w:val="000000" w:themeColor="text1"/>
          <w:sz w:val="24"/>
          <w:szCs w:val="24"/>
        </w:rPr>
      </w:pPr>
      <w:bookmarkStart w:id="3" w:name="_Hlk177634073"/>
    </w:p>
    <w:p w14:paraId="4DBB8350" w14:textId="060BFC80" w:rsidR="00425828" w:rsidRPr="002B3346" w:rsidRDefault="00425828" w:rsidP="0011617B">
      <w:pPr>
        <w:keepNext/>
        <w:ind w:firstLine="360"/>
        <w:rPr>
          <w:rFonts w:asciiTheme="minorHAnsi" w:hAnsiTheme="minorHAnsi" w:cstheme="minorHAnsi"/>
          <w:bCs/>
          <w:color w:val="000000" w:themeColor="text1"/>
        </w:rPr>
      </w:pPr>
      <w:r w:rsidRPr="002B3346">
        <w:rPr>
          <w:rFonts w:asciiTheme="minorHAnsi" w:hAnsiTheme="minorHAnsi" w:cstheme="minorHAnsi"/>
          <w:b/>
          <w:color w:val="000000" w:themeColor="text1"/>
        </w:rPr>
        <w:t>Course Objectives</w:t>
      </w:r>
    </w:p>
    <w:bookmarkEnd w:id="3"/>
    <w:p w14:paraId="464A6D3F" w14:textId="77777777" w:rsidR="0011617B" w:rsidRPr="00650386" w:rsidRDefault="0011617B" w:rsidP="0011617B">
      <w:pPr>
        <w:pStyle w:val="Heading2"/>
        <w:ind w:firstLine="360"/>
        <w:rPr>
          <w:rFonts w:asciiTheme="minorHAnsi" w:hAnsiTheme="minorHAnsi" w:cstheme="minorHAnsi"/>
          <w:b w:val="0"/>
          <w:iCs/>
          <w:color w:val="000000" w:themeColor="text1"/>
          <w:sz w:val="24"/>
        </w:rPr>
      </w:pPr>
      <w:r w:rsidRPr="00650386">
        <w:rPr>
          <w:rFonts w:asciiTheme="minorHAnsi" w:hAnsiTheme="minorHAnsi" w:cstheme="minorHAnsi"/>
          <w:b w:val="0"/>
          <w:iCs/>
          <w:color w:val="000000" w:themeColor="text1"/>
          <w:sz w:val="24"/>
        </w:rPr>
        <w:t>This course is designed to assist students to:</w:t>
      </w:r>
    </w:p>
    <w:p w14:paraId="304DF63C"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bCs/>
          <w:iCs/>
          <w:color w:val="000000" w:themeColor="text1"/>
          <w:sz w:val="24"/>
          <w:szCs w:val="24"/>
        </w:rPr>
        <w:t>Understand why patient and family engagement is valuable for a range of health research.</w:t>
      </w:r>
    </w:p>
    <w:p w14:paraId="39EC284D"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color w:val="000000" w:themeColor="text1"/>
          <w:sz w:val="24"/>
          <w:szCs w:val="24"/>
        </w:rPr>
        <w:t xml:space="preserve">Explore stakeholder perspectives and priorities in health research. </w:t>
      </w:r>
    </w:p>
    <w:p w14:paraId="33D2D6E8"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bCs/>
          <w:iCs/>
          <w:color w:val="000000" w:themeColor="text1"/>
          <w:sz w:val="24"/>
          <w:szCs w:val="24"/>
        </w:rPr>
        <w:t>Critically examine the opportunities and potential challenges of engaged research.</w:t>
      </w:r>
    </w:p>
    <w:p w14:paraId="3A8B6051"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bCs/>
          <w:iCs/>
          <w:color w:val="000000" w:themeColor="text1"/>
          <w:sz w:val="24"/>
          <w:szCs w:val="24"/>
        </w:rPr>
        <w:t xml:space="preserve">Analyze the various approaches to engagement and their underlying principles. </w:t>
      </w:r>
    </w:p>
    <w:p w14:paraId="0FFADBB2"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color w:val="000000" w:themeColor="text1"/>
          <w:sz w:val="24"/>
          <w:szCs w:val="24"/>
        </w:rPr>
        <w:t xml:space="preserve">Apply the principles of engagement and practice engagement skills. </w:t>
      </w:r>
    </w:p>
    <w:p w14:paraId="25CAEE18" w14:textId="77777777" w:rsidR="0011617B" w:rsidRPr="00650386" w:rsidRDefault="0011617B" w:rsidP="0011617B">
      <w:pPr>
        <w:pStyle w:val="ListParagraph"/>
        <w:numPr>
          <w:ilvl w:val="0"/>
          <w:numId w:val="24"/>
        </w:numPr>
        <w:spacing w:after="0"/>
        <w:rPr>
          <w:rFonts w:asciiTheme="minorHAnsi" w:hAnsiTheme="minorHAnsi" w:cstheme="minorHAnsi"/>
          <w:b/>
          <w:bCs/>
          <w:color w:val="000000" w:themeColor="text1"/>
          <w:sz w:val="24"/>
          <w:szCs w:val="24"/>
        </w:rPr>
      </w:pPr>
      <w:r w:rsidRPr="00650386">
        <w:rPr>
          <w:rStyle w:val="Heading2Char"/>
          <w:rFonts w:asciiTheme="minorHAnsi" w:hAnsiTheme="minorHAnsi" w:cstheme="minorHAnsi"/>
          <w:b w:val="0"/>
          <w:bCs/>
          <w:color w:val="000000" w:themeColor="text1"/>
          <w:sz w:val="24"/>
        </w:rPr>
        <w:t>Identify approaches to the evaluation of partnerships and engaged research.</w:t>
      </w:r>
    </w:p>
    <w:p w14:paraId="14E27CBD" w14:textId="07BDA3C5" w:rsidR="00425828" w:rsidRPr="00650386" w:rsidRDefault="00425828" w:rsidP="00FE219A">
      <w:pPr>
        <w:keepNext/>
        <w:rPr>
          <w:rFonts w:asciiTheme="minorHAnsi" w:hAnsiTheme="minorHAnsi" w:cstheme="minorHAnsi"/>
          <w:bCs/>
          <w:color w:val="000000" w:themeColor="text1"/>
        </w:rPr>
      </w:pPr>
    </w:p>
    <w:p w14:paraId="0831D4AC" w14:textId="77777777" w:rsidR="00811D18" w:rsidRPr="00650386" w:rsidRDefault="00811D18" w:rsidP="00425828">
      <w:pPr>
        <w:keepNext/>
        <w:rPr>
          <w:rFonts w:asciiTheme="minorHAnsi" w:hAnsiTheme="minorHAnsi" w:cstheme="minorHAnsi"/>
          <w:b/>
        </w:rPr>
      </w:pPr>
    </w:p>
    <w:p w14:paraId="212266A2" w14:textId="462DC8BF" w:rsidR="00F90768" w:rsidRPr="00FE219A" w:rsidRDefault="00F90768" w:rsidP="00A50F12">
      <w:pPr>
        <w:pStyle w:val="ListParagraph"/>
        <w:keepNext/>
        <w:numPr>
          <w:ilvl w:val="0"/>
          <w:numId w:val="9"/>
        </w:numPr>
        <w:spacing w:after="0" w:line="240" w:lineRule="auto"/>
        <w:ind w:left="360"/>
        <w:rPr>
          <w:rFonts w:asciiTheme="minorHAnsi" w:hAnsiTheme="minorHAnsi" w:cstheme="minorHAnsi"/>
          <w:b/>
          <w:color w:val="000000" w:themeColor="text1"/>
          <w:sz w:val="28"/>
          <w:szCs w:val="28"/>
        </w:rPr>
      </w:pPr>
      <w:r w:rsidRPr="00FE219A">
        <w:rPr>
          <w:rFonts w:asciiTheme="minorHAnsi" w:hAnsiTheme="minorHAnsi" w:cstheme="minorHAnsi"/>
          <w:b/>
          <w:color w:val="000000" w:themeColor="text1"/>
          <w:sz w:val="24"/>
          <w:szCs w:val="24"/>
        </w:rPr>
        <w:t>Presentation/Video Option</w:t>
      </w:r>
    </w:p>
    <w:p w14:paraId="7BF961E3" w14:textId="77777777" w:rsidR="00F90768" w:rsidRPr="00FE219A" w:rsidRDefault="00F90768" w:rsidP="00A50F12">
      <w:pPr>
        <w:rPr>
          <w:rFonts w:asciiTheme="minorHAnsi" w:hAnsiTheme="minorHAnsi" w:cstheme="minorHAnsi"/>
          <w:color w:val="000000" w:themeColor="text1"/>
        </w:rPr>
      </w:pPr>
    </w:p>
    <w:p w14:paraId="521F6FFA" w14:textId="7BDD064A" w:rsidR="00F90768" w:rsidRPr="00FE219A" w:rsidRDefault="00F90768" w:rsidP="003A17D1">
      <w:pPr>
        <w:ind w:firstLine="360"/>
        <w:rPr>
          <w:rFonts w:asciiTheme="minorHAnsi" w:hAnsiTheme="minorHAnsi" w:cstheme="minorHAnsi"/>
          <w:color w:val="000000" w:themeColor="text1"/>
        </w:rPr>
      </w:pPr>
      <w:r w:rsidRPr="00FE219A">
        <w:rPr>
          <w:rFonts w:asciiTheme="minorHAnsi" w:hAnsiTheme="minorHAnsi" w:cstheme="minorHAnsi"/>
          <w:color w:val="000000" w:themeColor="text1"/>
        </w:rPr>
        <w:t xml:space="preserve">Enroll in </w:t>
      </w:r>
      <w:r w:rsidR="00AE0B23" w:rsidRPr="00FE219A">
        <w:rPr>
          <w:rFonts w:asciiTheme="minorHAnsi" w:hAnsiTheme="minorHAnsi" w:cstheme="minorHAnsi"/>
          <w:color w:val="000000" w:themeColor="text1"/>
        </w:rPr>
        <w:t>1</w:t>
      </w:r>
      <w:r w:rsidRPr="00FE219A">
        <w:rPr>
          <w:rFonts w:asciiTheme="minorHAnsi" w:hAnsiTheme="minorHAnsi" w:cstheme="minorHAnsi"/>
          <w:color w:val="000000" w:themeColor="text1"/>
        </w:rPr>
        <w:t xml:space="preserve"> credit independent study with </w:t>
      </w:r>
      <w:r w:rsidR="00001904" w:rsidRPr="00FE219A">
        <w:rPr>
          <w:rFonts w:asciiTheme="minorHAnsi" w:hAnsiTheme="minorHAnsi" w:cstheme="minorHAnsi"/>
          <w:color w:val="000000" w:themeColor="text1"/>
        </w:rPr>
        <w:t xml:space="preserve">ISCHO </w:t>
      </w:r>
      <w:r w:rsidRPr="00FE219A">
        <w:rPr>
          <w:rFonts w:asciiTheme="minorHAnsi" w:hAnsiTheme="minorHAnsi" w:cstheme="minorHAnsi"/>
          <w:color w:val="000000" w:themeColor="text1"/>
        </w:rPr>
        <w:t>certificate advisor</w:t>
      </w:r>
      <w:r w:rsidR="00C24381" w:rsidRPr="00FE219A">
        <w:rPr>
          <w:rFonts w:asciiTheme="minorHAnsi" w:hAnsiTheme="minorHAnsi" w:cstheme="minorHAnsi"/>
          <w:color w:val="000000" w:themeColor="text1"/>
        </w:rPr>
        <w:t>.</w:t>
      </w:r>
    </w:p>
    <w:p w14:paraId="7253E3EF" w14:textId="77777777" w:rsidR="00F90768" w:rsidRPr="00FE219A" w:rsidRDefault="00F90768" w:rsidP="00A50F12">
      <w:pPr>
        <w:rPr>
          <w:rFonts w:asciiTheme="minorHAnsi" w:hAnsiTheme="minorHAnsi" w:cstheme="minorHAnsi"/>
          <w:color w:val="000000" w:themeColor="text1"/>
        </w:rPr>
      </w:pPr>
    </w:p>
    <w:p w14:paraId="4C8BA28B" w14:textId="77777777" w:rsidR="00F90768" w:rsidRPr="00FE219A" w:rsidRDefault="00F90768" w:rsidP="003A17D1">
      <w:pPr>
        <w:spacing w:line="276" w:lineRule="auto"/>
        <w:ind w:firstLine="360"/>
        <w:rPr>
          <w:rFonts w:asciiTheme="minorHAnsi" w:hAnsiTheme="minorHAnsi" w:cstheme="minorHAnsi"/>
          <w:color w:val="000000" w:themeColor="text1"/>
        </w:rPr>
      </w:pPr>
      <w:r w:rsidRPr="00FE219A">
        <w:rPr>
          <w:rFonts w:asciiTheme="minorHAnsi" w:hAnsiTheme="minorHAnsi" w:cstheme="minorHAnsi"/>
          <w:color w:val="000000" w:themeColor="text1"/>
        </w:rPr>
        <w:t xml:space="preserve">Option description: </w:t>
      </w:r>
    </w:p>
    <w:p w14:paraId="2B65E6E9" w14:textId="350AF731" w:rsidR="00A50F12" w:rsidRPr="00FE219A" w:rsidRDefault="00A50F12" w:rsidP="00E9341F">
      <w:pPr>
        <w:spacing w:line="276" w:lineRule="auto"/>
        <w:ind w:left="360"/>
        <w:rPr>
          <w:rFonts w:asciiTheme="minorHAnsi" w:hAnsiTheme="minorHAnsi" w:cstheme="minorHAnsi"/>
          <w:color w:val="000000" w:themeColor="text1"/>
          <w:sz w:val="22"/>
          <w:szCs w:val="22"/>
          <w:u w:val="single"/>
        </w:rPr>
      </w:pPr>
      <w:r w:rsidRPr="00FE219A">
        <w:rPr>
          <w:rFonts w:asciiTheme="minorHAnsi" w:hAnsiTheme="minorHAnsi" w:cstheme="minorHAnsi"/>
          <w:color w:val="000000" w:themeColor="text1"/>
        </w:rPr>
        <w:t>There are many opportunities to attend presentations or view videos related to community engaged research, translational research, D &amp; I research on and off campus</w:t>
      </w:r>
      <w:r w:rsidR="00F54665" w:rsidRPr="00FE219A">
        <w:rPr>
          <w:rFonts w:asciiTheme="minorHAnsi" w:hAnsiTheme="minorHAnsi" w:cstheme="minorHAnsi"/>
          <w:color w:val="000000" w:themeColor="text1"/>
        </w:rPr>
        <w:t xml:space="preserve">. </w:t>
      </w:r>
      <w:r w:rsidRPr="00FE219A">
        <w:rPr>
          <w:rFonts w:asciiTheme="minorHAnsi" w:hAnsiTheme="minorHAnsi" w:cstheme="minorHAnsi"/>
          <w:color w:val="000000" w:themeColor="text1"/>
        </w:rPr>
        <w:t>Students have the option to select from the Health Innovation Program Seminar (HIP) series videos</w:t>
      </w:r>
      <w:r w:rsidR="00243882" w:rsidRPr="00FE219A">
        <w:rPr>
          <w:rFonts w:asciiTheme="minorHAnsi" w:hAnsiTheme="minorHAnsi" w:cstheme="minorHAnsi"/>
          <w:color w:val="000000" w:themeColor="text1"/>
        </w:rPr>
        <w:t>,</w:t>
      </w:r>
      <w:r w:rsidR="00BA1D0F" w:rsidRPr="00FE219A">
        <w:rPr>
          <w:rFonts w:asciiTheme="minorHAnsi" w:hAnsiTheme="minorHAnsi" w:cstheme="minorHAnsi"/>
          <w:color w:val="000000" w:themeColor="text1"/>
        </w:rPr>
        <w:t xml:space="preserve"> the patient safety series (</w:t>
      </w:r>
      <w:hyperlink r:id="rId10" w:history="1">
        <w:r w:rsidR="00080825" w:rsidRPr="00FE219A">
          <w:rPr>
            <w:rStyle w:val="Hyperlink"/>
            <w:rFonts w:asciiTheme="minorHAnsi" w:hAnsiTheme="minorHAnsi" w:cstheme="minorHAnsi"/>
            <w:color w:val="000000" w:themeColor="text1"/>
          </w:rPr>
          <w:t>https://videos.med.wisc.edu/events/40</w:t>
        </w:r>
      </w:hyperlink>
      <w:r w:rsidR="00F6002B" w:rsidRPr="00FE219A">
        <w:rPr>
          <w:rFonts w:asciiTheme="minorHAnsi" w:hAnsiTheme="minorHAnsi" w:cstheme="minorHAnsi"/>
          <w:color w:val="000000" w:themeColor="text1"/>
        </w:rPr>
        <w:t xml:space="preserve"> or</w:t>
      </w:r>
      <w:r w:rsidR="00FC3A7C" w:rsidRPr="00FE219A">
        <w:rPr>
          <w:rFonts w:asciiTheme="minorHAnsi" w:hAnsiTheme="minorHAnsi" w:cstheme="minorHAnsi"/>
          <w:color w:val="000000" w:themeColor="text1"/>
        </w:rPr>
        <w:t xml:space="preserve"> </w:t>
      </w:r>
      <w:hyperlink r:id="rId11" w:history="1">
        <w:r w:rsidR="00FC3A7C" w:rsidRPr="00FE219A">
          <w:rPr>
            <w:rStyle w:val="Hyperlink"/>
            <w:rFonts w:asciiTheme="minorHAnsi" w:hAnsiTheme="minorHAnsi" w:cstheme="minorHAnsi"/>
            <w:color w:val="000000" w:themeColor="text1"/>
          </w:rPr>
          <w:t>https://videos.med.wisc.edu/events/39</w:t>
        </w:r>
      </w:hyperlink>
      <w:r w:rsidR="00E9341F" w:rsidRPr="00FE219A">
        <w:rPr>
          <w:rStyle w:val="Hyperlink"/>
          <w:rFonts w:asciiTheme="minorHAnsi" w:hAnsiTheme="minorHAnsi" w:cstheme="minorHAnsi"/>
          <w:color w:val="000000" w:themeColor="text1"/>
        </w:rPr>
        <w:t>)</w:t>
      </w:r>
      <w:r w:rsidR="000A1C39" w:rsidRPr="00FE219A">
        <w:rPr>
          <w:rStyle w:val="Hyperlink"/>
          <w:rFonts w:asciiTheme="minorHAnsi" w:hAnsiTheme="minorHAnsi" w:cstheme="minorHAnsi"/>
          <w:color w:val="000000" w:themeColor="text1"/>
          <w:sz w:val="22"/>
          <w:szCs w:val="22"/>
          <w:u w:val="none"/>
        </w:rPr>
        <w:t xml:space="preserve"> or </w:t>
      </w:r>
      <w:r w:rsidR="000A1C39" w:rsidRPr="00FE219A">
        <w:rPr>
          <w:rStyle w:val="Hyperlink"/>
          <w:rFonts w:asciiTheme="minorHAnsi" w:hAnsiTheme="minorHAnsi" w:cstheme="minorHAnsi"/>
          <w:color w:val="000000" w:themeColor="text1"/>
          <w:u w:val="none"/>
        </w:rPr>
        <w:t xml:space="preserve">other relevant presentations offered on or off campus. </w:t>
      </w:r>
      <w:r w:rsidRPr="00FE219A">
        <w:rPr>
          <w:rFonts w:asciiTheme="minorHAnsi" w:hAnsiTheme="minorHAnsi" w:cstheme="minorHAnsi"/>
          <w:color w:val="000000" w:themeColor="text1"/>
        </w:rPr>
        <w:t xml:space="preserve">This option can be used to meet the seminar requirement by: </w:t>
      </w:r>
    </w:p>
    <w:p w14:paraId="7F5846A4" w14:textId="77777777" w:rsidR="00A50F12" w:rsidRPr="00FE219A" w:rsidRDefault="00A50F12" w:rsidP="00A50F12">
      <w:pPr>
        <w:pStyle w:val="ListParagraph"/>
        <w:rPr>
          <w:rFonts w:asciiTheme="minorHAnsi" w:hAnsiTheme="minorHAnsi" w:cstheme="minorHAnsi"/>
          <w:color w:val="000000" w:themeColor="text1"/>
        </w:rPr>
      </w:pPr>
    </w:p>
    <w:p w14:paraId="6E218182" w14:textId="0331BF6B" w:rsidR="00A50F12" w:rsidRPr="00FE219A" w:rsidRDefault="00A50F12" w:rsidP="00314EB6">
      <w:pPr>
        <w:pStyle w:val="ListParagraph"/>
        <w:numPr>
          <w:ilvl w:val="0"/>
          <w:numId w:val="15"/>
        </w:numPr>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Attending at least 10 formal presentations on or off campus that relate to community based translational research</w:t>
      </w:r>
      <w:r w:rsidR="00F54665" w:rsidRPr="00FE219A">
        <w:rPr>
          <w:rFonts w:asciiTheme="minorHAnsi" w:hAnsiTheme="minorHAnsi" w:cstheme="minorHAnsi"/>
          <w:color w:val="000000" w:themeColor="text1"/>
          <w:sz w:val="24"/>
          <w:szCs w:val="24"/>
        </w:rPr>
        <w:t xml:space="preserve">. </w:t>
      </w:r>
      <w:r w:rsidRPr="00FE219A">
        <w:rPr>
          <w:rFonts w:asciiTheme="minorHAnsi" w:hAnsiTheme="minorHAnsi" w:cstheme="minorHAnsi"/>
          <w:color w:val="000000" w:themeColor="text1"/>
          <w:sz w:val="24"/>
          <w:szCs w:val="24"/>
        </w:rPr>
        <w:t>Many campus presentations will qualify</w:t>
      </w:r>
      <w:r w:rsidR="00F54665" w:rsidRPr="00FE219A">
        <w:rPr>
          <w:rFonts w:asciiTheme="minorHAnsi" w:hAnsiTheme="minorHAnsi" w:cstheme="minorHAnsi"/>
          <w:color w:val="000000" w:themeColor="text1"/>
          <w:sz w:val="24"/>
          <w:szCs w:val="24"/>
        </w:rPr>
        <w:t xml:space="preserve">. </w:t>
      </w:r>
      <w:r w:rsidR="00243882" w:rsidRPr="00FE219A">
        <w:rPr>
          <w:rFonts w:asciiTheme="minorHAnsi" w:hAnsiTheme="minorHAnsi" w:cstheme="minorHAnsi"/>
          <w:color w:val="000000" w:themeColor="text1"/>
          <w:sz w:val="24"/>
          <w:szCs w:val="24"/>
        </w:rPr>
        <w:t xml:space="preserve">Many of these </w:t>
      </w:r>
      <w:r w:rsidRPr="00FE219A">
        <w:rPr>
          <w:rFonts w:asciiTheme="minorHAnsi" w:hAnsiTheme="minorHAnsi" w:cstheme="minorHAnsi"/>
          <w:color w:val="000000" w:themeColor="text1"/>
          <w:sz w:val="24"/>
          <w:szCs w:val="24"/>
        </w:rPr>
        <w:t>opportunities are announced through the ICTR newsletter or in emailed announcements from ICTR to all members</w:t>
      </w:r>
      <w:r w:rsidR="00F54665" w:rsidRPr="00FE219A">
        <w:rPr>
          <w:rFonts w:asciiTheme="minorHAnsi" w:hAnsiTheme="minorHAnsi" w:cstheme="minorHAnsi"/>
          <w:color w:val="000000" w:themeColor="text1"/>
          <w:sz w:val="24"/>
          <w:szCs w:val="24"/>
        </w:rPr>
        <w:t xml:space="preserve">. </w:t>
      </w:r>
      <w:r w:rsidRPr="00FE219A">
        <w:rPr>
          <w:rFonts w:asciiTheme="minorHAnsi" w:hAnsiTheme="minorHAnsi" w:cstheme="minorHAnsi"/>
          <w:color w:val="000000" w:themeColor="text1"/>
          <w:sz w:val="24"/>
          <w:szCs w:val="24"/>
        </w:rPr>
        <w:t>Enrolling in the certificate program will place you on this mailing list.</w:t>
      </w:r>
      <w:r w:rsidR="00243882" w:rsidRPr="00FE219A">
        <w:rPr>
          <w:rFonts w:asciiTheme="minorHAnsi" w:hAnsiTheme="minorHAnsi" w:cstheme="minorHAnsi"/>
          <w:color w:val="000000" w:themeColor="text1"/>
          <w:sz w:val="24"/>
          <w:szCs w:val="24"/>
        </w:rPr>
        <w:t xml:space="preserve"> OR</w:t>
      </w:r>
    </w:p>
    <w:p w14:paraId="7F9FEEEC" w14:textId="78CE4F68" w:rsidR="00A50F12" w:rsidRPr="00FE219A" w:rsidRDefault="00A50F12" w:rsidP="00335F6F">
      <w:pPr>
        <w:pStyle w:val="ListParagraph"/>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 xml:space="preserve">Combining HIP </w:t>
      </w:r>
      <w:r w:rsidR="00BA1D0F" w:rsidRPr="00FE219A">
        <w:rPr>
          <w:rFonts w:asciiTheme="minorHAnsi" w:hAnsiTheme="minorHAnsi" w:cstheme="minorHAnsi"/>
          <w:color w:val="000000" w:themeColor="text1"/>
          <w:sz w:val="24"/>
          <w:szCs w:val="24"/>
        </w:rPr>
        <w:t xml:space="preserve">and/or patient safety </w:t>
      </w:r>
      <w:r w:rsidRPr="00FE219A">
        <w:rPr>
          <w:rFonts w:asciiTheme="minorHAnsi" w:hAnsiTheme="minorHAnsi" w:cstheme="minorHAnsi"/>
          <w:color w:val="000000" w:themeColor="text1"/>
          <w:sz w:val="24"/>
          <w:szCs w:val="24"/>
        </w:rPr>
        <w:t xml:space="preserve">video </w:t>
      </w:r>
      <w:r w:rsidR="00BA1D0F" w:rsidRPr="00FE219A">
        <w:rPr>
          <w:rFonts w:asciiTheme="minorHAnsi" w:hAnsiTheme="minorHAnsi" w:cstheme="minorHAnsi"/>
          <w:color w:val="000000" w:themeColor="text1"/>
          <w:sz w:val="24"/>
          <w:szCs w:val="24"/>
        </w:rPr>
        <w:t>series viewing</w:t>
      </w:r>
      <w:r w:rsidRPr="00FE219A">
        <w:rPr>
          <w:rFonts w:asciiTheme="minorHAnsi" w:hAnsiTheme="minorHAnsi" w:cstheme="minorHAnsi"/>
          <w:color w:val="000000" w:themeColor="text1"/>
          <w:sz w:val="24"/>
          <w:szCs w:val="24"/>
        </w:rPr>
        <w:t xml:space="preserve"> with attendance at relevant presentations</w:t>
      </w:r>
      <w:r w:rsidR="00243882" w:rsidRPr="00FE219A">
        <w:rPr>
          <w:rFonts w:asciiTheme="minorHAnsi" w:hAnsiTheme="minorHAnsi" w:cstheme="minorHAnsi"/>
          <w:color w:val="000000" w:themeColor="text1"/>
          <w:sz w:val="24"/>
          <w:szCs w:val="24"/>
        </w:rPr>
        <w:t xml:space="preserve">, </w:t>
      </w:r>
      <w:r w:rsidR="00243882" w:rsidRPr="00FE219A">
        <w:rPr>
          <w:rFonts w:asciiTheme="minorHAnsi" w:hAnsiTheme="minorHAnsi" w:cstheme="minorHAnsi"/>
          <w:color w:val="000000" w:themeColor="text1"/>
        </w:rPr>
        <w:t xml:space="preserve">a </w:t>
      </w:r>
      <w:r w:rsidR="000636BC" w:rsidRPr="00FE219A">
        <w:rPr>
          <w:rFonts w:asciiTheme="minorHAnsi" w:hAnsiTheme="minorHAnsi" w:cstheme="minorHAnsi"/>
          <w:color w:val="000000" w:themeColor="text1"/>
          <w:sz w:val="24"/>
          <w:szCs w:val="24"/>
        </w:rPr>
        <w:t>combination of the three options listed above (HIP, Patient Safety, and presentations).</w:t>
      </w:r>
    </w:p>
    <w:p w14:paraId="03A7F80C" w14:textId="758D0A9E" w:rsidR="00A50F12" w:rsidRPr="00FE219A" w:rsidRDefault="00A50F12" w:rsidP="00314EB6">
      <w:pPr>
        <w:pStyle w:val="ListParagraph"/>
        <w:numPr>
          <w:ilvl w:val="0"/>
          <w:numId w:val="15"/>
        </w:numPr>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lastRenderedPageBreak/>
        <w:t xml:space="preserve">After attending the seminar, formal presentations or </w:t>
      </w:r>
      <w:r w:rsidR="000636BC" w:rsidRPr="00FE219A">
        <w:rPr>
          <w:rFonts w:asciiTheme="minorHAnsi" w:hAnsiTheme="minorHAnsi" w:cstheme="minorHAnsi"/>
          <w:color w:val="000000" w:themeColor="text1"/>
          <w:sz w:val="24"/>
          <w:szCs w:val="24"/>
        </w:rPr>
        <w:t xml:space="preserve">viewing </w:t>
      </w:r>
      <w:r w:rsidRPr="00FE219A">
        <w:rPr>
          <w:rFonts w:asciiTheme="minorHAnsi" w:hAnsiTheme="minorHAnsi" w:cstheme="minorHAnsi"/>
          <w:color w:val="000000" w:themeColor="text1"/>
          <w:sz w:val="24"/>
          <w:szCs w:val="24"/>
        </w:rPr>
        <w:t xml:space="preserve">the videos, write a short </w:t>
      </w:r>
      <w:r w:rsidR="00F54665" w:rsidRPr="00FE219A">
        <w:rPr>
          <w:rFonts w:asciiTheme="minorHAnsi" w:hAnsiTheme="minorHAnsi" w:cstheme="minorHAnsi"/>
          <w:color w:val="000000" w:themeColor="text1"/>
          <w:sz w:val="24"/>
          <w:szCs w:val="24"/>
        </w:rPr>
        <w:t>1–2-page</w:t>
      </w:r>
      <w:r w:rsidRPr="00FE219A">
        <w:rPr>
          <w:rFonts w:asciiTheme="minorHAnsi" w:hAnsiTheme="minorHAnsi" w:cstheme="minorHAnsi"/>
          <w:color w:val="000000" w:themeColor="text1"/>
          <w:sz w:val="24"/>
          <w:szCs w:val="24"/>
        </w:rPr>
        <w:t xml:space="preserve"> discussion of how the experience is relevant to the research you are currently engaged in or might be relevant </w:t>
      </w:r>
      <w:r w:rsidR="000636BC" w:rsidRPr="00FE219A">
        <w:rPr>
          <w:rFonts w:asciiTheme="minorHAnsi" w:hAnsiTheme="minorHAnsi" w:cstheme="minorHAnsi"/>
          <w:color w:val="000000" w:themeColor="text1"/>
          <w:sz w:val="24"/>
          <w:szCs w:val="24"/>
        </w:rPr>
        <w:t>to future research</w:t>
      </w:r>
      <w:r w:rsidR="00F54665" w:rsidRPr="00FE219A">
        <w:rPr>
          <w:rFonts w:asciiTheme="minorHAnsi" w:hAnsiTheme="minorHAnsi" w:cstheme="minorHAnsi"/>
          <w:color w:val="000000" w:themeColor="text1"/>
          <w:sz w:val="24"/>
          <w:szCs w:val="24"/>
        </w:rPr>
        <w:t xml:space="preserve">. </w:t>
      </w:r>
    </w:p>
    <w:p w14:paraId="4201FC42" w14:textId="77777777" w:rsidR="000636BC" w:rsidRPr="00FE219A" w:rsidRDefault="00A50F12" w:rsidP="000636BC">
      <w:pPr>
        <w:pStyle w:val="ListParagraph"/>
        <w:numPr>
          <w:ilvl w:val="0"/>
          <w:numId w:val="15"/>
        </w:numPr>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When you find a presentation you think will qualify, please send the information to your certificate advisor for approval</w:t>
      </w:r>
      <w:r w:rsidR="00E91859" w:rsidRPr="00FE219A">
        <w:rPr>
          <w:rFonts w:asciiTheme="minorHAnsi" w:hAnsiTheme="minorHAnsi" w:cstheme="minorHAnsi"/>
          <w:color w:val="000000" w:themeColor="text1"/>
          <w:sz w:val="24"/>
          <w:szCs w:val="24"/>
        </w:rPr>
        <w:t>.</w:t>
      </w:r>
      <w:r w:rsidR="00BA1D0F" w:rsidRPr="00FE219A">
        <w:rPr>
          <w:rFonts w:asciiTheme="minorHAnsi" w:hAnsiTheme="minorHAnsi" w:cstheme="minorHAnsi"/>
          <w:color w:val="000000" w:themeColor="text1"/>
          <w:sz w:val="24"/>
          <w:szCs w:val="24"/>
        </w:rPr>
        <w:t xml:space="preserve"> Students can attend related presentations on or off campus.</w:t>
      </w:r>
    </w:p>
    <w:p w14:paraId="52467F41" w14:textId="57939E48" w:rsidR="006F33FE" w:rsidRPr="00FE219A" w:rsidRDefault="00A50F12" w:rsidP="000636BC">
      <w:pPr>
        <w:pStyle w:val="ListParagraph"/>
        <w:numPr>
          <w:ilvl w:val="0"/>
          <w:numId w:val="15"/>
        </w:numPr>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 xml:space="preserve">When completed, send the final list of </w:t>
      </w:r>
      <w:r w:rsidR="00F54665" w:rsidRPr="00FE219A">
        <w:rPr>
          <w:rFonts w:asciiTheme="minorHAnsi" w:hAnsiTheme="minorHAnsi" w:cstheme="minorHAnsi"/>
          <w:color w:val="000000" w:themeColor="text1"/>
          <w:sz w:val="24"/>
          <w:szCs w:val="24"/>
        </w:rPr>
        <w:t>presentations</w:t>
      </w:r>
      <w:r w:rsidRPr="00FE219A">
        <w:rPr>
          <w:rFonts w:asciiTheme="minorHAnsi" w:hAnsiTheme="minorHAnsi" w:cstheme="minorHAnsi"/>
          <w:color w:val="000000" w:themeColor="text1"/>
          <w:sz w:val="24"/>
          <w:szCs w:val="24"/>
        </w:rPr>
        <w:t xml:space="preserve"> and brief written discussions to Deidre Vincevineus (vincevineus@wisc.edu)</w:t>
      </w:r>
      <w:r w:rsidR="00AB3349" w:rsidRPr="00FE219A">
        <w:rPr>
          <w:rFonts w:asciiTheme="minorHAnsi" w:hAnsiTheme="minorHAnsi" w:cstheme="minorHAnsi"/>
          <w:color w:val="000000" w:themeColor="text1"/>
          <w:sz w:val="24"/>
          <w:szCs w:val="24"/>
        </w:rPr>
        <w:t>.</w:t>
      </w:r>
    </w:p>
    <w:sectPr w:rsidR="006F33FE" w:rsidRPr="00FE219A" w:rsidSect="0091207C">
      <w:headerReference w:type="default" r:id="rId12"/>
      <w:footerReference w:type="default" r:id="rId13"/>
      <w:pgSz w:w="12240" w:h="15840"/>
      <w:pgMar w:top="1080" w:right="1080" w:bottom="1080" w:left="1080" w:header="576" w:footer="3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51835" w14:textId="77777777" w:rsidR="000A65A0" w:rsidRDefault="000A65A0">
      <w:r>
        <w:separator/>
      </w:r>
    </w:p>
  </w:endnote>
  <w:endnote w:type="continuationSeparator" w:id="0">
    <w:p w14:paraId="05690F08" w14:textId="77777777" w:rsidR="000A65A0" w:rsidRDefault="000A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urier New"/>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A5CC" w14:textId="64F5496A" w:rsidR="00D67224" w:rsidRDefault="00D67224" w:rsidP="006772F7">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1ED91" w14:textId="77777777" w:rsidR="000A65A0" w:rsidRDefault="000A65A0">
      <w:r>
        <w:separator/>
      </w:r>
    </w:p>
  </w:footnote>
  <w:footnote w:type="continuationSeparator" w:id="0">
    <w:p w14:paraId="2C865FE4" w14:textId="77777777" w:rsidR="000A65A0" w:rsidRDefault="000A6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7AB0" w14:textId="77777777" w:rsidR="00FF2EDF" w:rsidRPr="006772F7" w:rsidRDefault="00FF2EDF" w:rsidP="006772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2BB9"/>
    <w:multiLevelType w:val="hybridMultilevel"/>
    <w:tmpl w:val="473ACDB2"/>
    <w:lvl w:ilvl="0" w:tplc="F33A930C">
      <w:start w:val="1"/>
      <w:numFmt w:val="decimal"/>
      <w:lvlText w:val="%1."/>
      <w:lvlJc w:val="left"/>
      <w:pPr>
        <w:ind w:left="1440" w:hanging="360"/>
      </w:pPr>
      <w:rPr>
        <w:rFonts w:asciiTheme="minorHAnsi" w:eastAsia="Calibri" w:hAnsiTheme="minorHAnsi" w:cstheme="minorHAnsi"/>
      </w:rPr>
    </w:lvl>
    <w:lvl w:ilvl="1" w:tplc="DF1E3C72">
      <w:numFmt w:val="bullet"/>
      <w:lvlText w:val="•"/>
      <w:lvlJc w:val="left"/>
      <w:pPr>
        <w:ind w:left="2160" w:hanging="360"/>
      </w:pPr>
      <w:rPr>
        <w:rFonts w:ascii="Calibri" w:eastAsia="Calibri"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D1A97"/>
    <w:multiLevelType w:val="hybridMultilevel"/>
    <w:tmpl w:val="9E1C24D2"/>
    <w:lvl w:ilvl="0" w:tplc="8FF42A28">
      <w:start w:val="1"/>
      <w:numFmt w:val="decimal"/>
      <w:lvlText w:val="%1."/>
      <w:lvlJc w:val="left"/>
      <w:pPr>
        <w:ind w:left="720" w:hanging="360"/>
      </w:pPr>
      <w:rPr>
        <w:rFonts w:ascii="Calibri" w:hAnsi="Calibri" w:cs="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B1916"/>
    <w:multiLevelType w:val="hybridMultilevel"/>
    <w:tmpl w:val="1236EF94"/>
    <w:lvl w:ilvl="0" w:tplc="3A86839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025B7"/>
    <w:multiLevelType w:val="hybridMultilevel"/>
    <w:tmpl w:val="486E0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72CC3"/>
    <w:multiLevelType w:val="hybridMultilevel"/>
    <w:tmpl w:val="F2146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054C8"/>
    <w:multiLevelType w:val="hybridMultilevel"/>
    <w:tmpl w:val="89424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47B97"/>
    <w:multiLevelType w:val="hybridMultilevel"/>
    <w:tmpl w:val="6D72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A3710"/>
    <w:multiLevelType w:val="hybridMultilevel"/>
    <w:tmpl w:val="5BF0953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15:restartNumberingAfterBreak="0">
    <w:nsid w:val="1A963190"/>
    <w:multiLevelType w:val="hybridMultilevel"/>
    <w:tmpl w:val="B218C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555FE"/>
    <w:multiLevelType w:val="hybridMultilevel"/>
    <w:tmpl w:val="B48CE72E"/>
    <w:lvl w:ilvl="0" w:tplc="3A86839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41518"/>
    <w:multiLevelType w:val="hybridMultilevel"/>
    <w:tmpl w:val="6636AAC2"/>
    <w:lvl w:ilvl="0" w:tplc="3A86839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00724"/>
    <w:multiLevelType w:val="hybridMultilevel"/>
    <w:tmpl w:val="BC86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844E5"/>
    <w:multiLevelType w:val="hybridMultilevel"/>
    <w:tmpl w:val="FBE89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E51F1F"/>
    <w:multiLevelType w:val="hybridMultilevel"/>
    <w:tmpl w:val="274607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0B0A47"/>
    <w:multiLevelType w:val="hybridMultilevel"/>
    <w:tmpl w:val="E230E5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455B1D"/>
    <w:multiLevelType w:val="hybridMultilevel"/>
    <w:tmpl w:val="3D703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1510FA"/>
    <w:multiLevelType w:val="hybridMultilevel"/>
    <w:tmpl w:val="E8CC7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86620"/>
    <w:multiLevelType w:val="hybridMultilevel"/>
    <w:tmpl w:val="6850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C51D42"/>
    <w:multiLevelType w:val="multilevel"/>
    <w:tmpl w:val="487C2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95064"/>
    <w:multiLevelType w:val="hybridMultilevel"/>
    <w:tmpl w:val="9162E2A8"/>
    <w:lvl w:ilvl="0" w:tplc="9B0699E2">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D37674"/>
    <w:multiLevelType w:val="hybridMultilevel"/>
    <w:tmpl w:val="13C6DE90"/>
    <w:lvl w:ilvl="0" w:tplc="E97E337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42F74"/>
    <w:multiLevelType w:val="hybridMultilevel"/>
    <w:tmpl w:val="65D8A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9F01B3"/>
    <w:multiLevelType w:val="hybridMultilevel"/>
    <w:tmpl w:val="9F062C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317BA2"/>
    <w:multiLevelType w:val="hybridMultilevel"/>
    <w:tmpl w:val="9F68DECC"/>
    <w:lvl w:ilvl="0" w:tplc="3A86839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4F429C"/>
    <w:multiLevelType w:val="hybridMultilevel"/>
    <w:tmpl w:val="3328E2B2"/>
    <w:lvl w:ilvl="0" w:tplc="04090001">
      <w:start w:val="1"/>
      <w:numFmt w:val="bullet"/>
      <w:lvlText w:val=""/>
      <w:lvlJc w:val="left"/>
      <w:pPr>
        <w:ind w:left="1440" w:hanging="360"/>
      </w:pPr>
      <w:rPr>
        <w:rFonts w:ascii="Symbol" w:hAnsi="Symbol" w:hint="default"/>
      </w:rPr>
    </w:lvl>
    <w:lvl w:ilvl="1" w:tplc="FFFFFFFF">
      <w:numFmt w:val="bullet"/>
      <w:lvlText w:val="•"/>
      <w:lvlJc w:val="left"/>
      <w:pPr>
        <w:ind w:left="2160" w:hanging="360"/>
      </w:pPr>
      <w:rPr>
        <w:rFonts w:ascii="Calibri" w:eastAsia="Calibr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4147BD4"/>
    <w:multiLevelType w:val="hybridMultilevel"/>
    <w:tmpl w:val="FBE89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2424656">
    <w:abstractNumId w:val="5"/>
  </w:num>
  <w:num w:numId="2" w16cid:durableId="229121704">
    <w:abstractNumId w:val="7"/>
  </w:num>
  <w:num w:numId="3" w16cid:durableId="1560675956">
    <w:abstractNumId w:val="4"/>
  </w:num>
  <w:num w:numId="4" w16cid:durableId="129516330">
    <w:abstractNumId w:val="16"/>
  </w:num>
  <w:num w:numId="5" w16cid:durableId="1030842466">
    <w:abstractNumId w:val="25"/>
  </w:num>
  <w:num w:numId="6" w16cid:durableId="563570083">
    <w:abstractNumId w:val="14"/>
  </w:num>
  <w:num w:numId="7" w16cid:durableId="130247414">
    <w:abstractNumId w:val="15"/>
  </w:num>
  <w:num w:numId="8" w16cid:durableId="1552425353">
    <w:abstractNumId w:val="22"/>
  </w:num>
  <w:num w:numId="9" w16cid:durableId="1632635615">
    <w:abstractNumId w:val="20"/>
  </w:num>
  <w:num w:numId="10" w16cid:durableId="128284225">
    <w:abstractNumId w:val="13"/>
  </w:num>
  <w:num w:numId="11" w16cid:durableId="734741276">
    <w:abstractNumId w:val="12"/>
  </w:num>
  <w:num w:numId="12" w16cid:durableId="2090882787">
    <w:abstractNumId w:val="19"/>
  </w:num>
  <w:num w:numId="13" w16cid:durableId="1340307507">
    <w:abstractNumId w:val="0"/>
  </w:num>
  <w:num w:numId="14" w16cid:durableId="1325234857">
    <w:abstractNumId w:val="6"/>
  </w:num>
  <w:num w:numId="15" w16cid:durableId="561016623">
    <w:abstractNumId w:val="11"/>
  </w:num>
  <w:num w:numId="16" w16cid:durableId="1388139845">
    <w:abstractNumId w:val="17"/>
  </w:num>
  <w:num w:numId="17" w16cid:durableId="1544442839">
    <w:abstractNumId w:val="21"/>
  </w:num>
  <w:num w:numId="18" w16cid:durableId="226066184">
    <w:abstractNumId w:val="10"/>
  </w:num>
  <w:num w:numId="19" w16cid:durableId="54427445">
    <w:abstractNumId w:val="2"/>
  </w:num>
  <w:num w:numId="20" w16cid:durableId="1708289823">
    <w:abstractNumId w:val="23"/>
  </w:num>
  <w:num w:numId="21" w16cid:durableId="936402476">
    <w:abstractNumId w:val="9"/>
  </w:num>
  <w:num w:numId="22" w16cid:durableId="1736972562">
    <w:abstractNumId w:val="24"/>
  </w:num>
  <w:num w:numId="23" w16cid:durableId="2088842883">
    <w:abstractNumId w:val="18"/>
  </w:num>
  <w:num w:numId="24" w16cid:durableId="686061444">
    <w:abstractNumId w:val="1"/>
  </w:num>
  <w:num w:numId="25" w16cid:durableId="1701471933">
    <w:abstractNumId w:val="3"/>
  </w:num>
  <w:num w:numId="26" w16cid:durableId="834226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B1"/>
    <w:rsid w:val="0000154E"/>
    <w:rsid w:val="00001904"/>
    <w:rsid w:val="00004D61"/>
    <w:rsid w:val="00017772"/>
    <w:rsid w:val="0002025F"/>
    <w:rsid w:val="00031D3F"/>
    <w:rsid w:val="00033BC2"/>
    <w:rsid w:val="00053A5A"/>
    <w:rsid w:val="000636BC"/>
    <w:rsid w:val="00063C73"/>
    <w:rsid w:val="00064CD1"/>
    <w:rsid w:val="00072DD5"/>
    <w:rsid w:val="00080825"/>
    <w:rsid w:val="00084738"/>
    <w:rsid w:val="00090DD9"/>
    <w:rsid w:val="000A1C39"/>
    <w:rsid w:val="000A65A0"/>
    <w:rsid w:val="000A7765"/>
    <w:rsid w:val="000B2F9F"/>
    <w:rsid w:val="000C2B8D"/>
    <w:rsid w:val="000D75B4"/>
    <w:rsid w:val="000E308D"/>
    <w:rsid w:val="001012EC"/>
    <w:rsid w:val="00102F07"/>
    <w:rsid w:val="0011617B"/>
    <w:rsid w:val="00122783"/>
    <w:rsid w:val="0012786B"/>
    <w:rsid w:val="0014513C"/>
    <w:rsid w:val="00170E93"/>
    <w:rsid w:val="001735D9"/>
    <w:rsid w:val="00177167"/>
    <w:rsid w:val="00185660"/>
    <w:rsid w:val="001A1B39"/>
    <w:rsid w:val="001A5D56"/>
    <w:rsid w:val="001A6B28"/>
    <w:rsid w:val="001B76B0"/>
    <w:rsid w:val="001C3C1E"/>
    <w:rsid w:val="001C6966"/>
    <w:rsid w:val="001C75F6"/>
    <w:rsid w:val="001D067A"/>
    <w:rsid w:val="001F1121"/>
    <w:rsid w:val="001F11ED"/>
    <w:rsid w:val="001F357E"/>
    <w:rsid w:val="001F71EC"/>
    <w:rsid w:val="002164E8"/>
    <w:rsid w:val="00220D15"/>
    <w:rsid w:val="00221324"/>
    <w:rsid w:val="0024054E"/>
    <w:rsid w:val="00241491"/>
    <w:rsid w:val="00243882"/>
    <w:rsid w:val="0024428B"/>
    <w:rsid w:val="00255351"/>
    <w:rsid w:val="002613C4"/>
    <w:rsid w:val="00265014"/>
    <w:rsid w:val="00272A60"/>
    <w:rsid w:val="0027355B"/>
    <w:rsid w:val="0027662D"/>
    <w:rsid w:val="00282541"/>
    <w:rsid w:val="00287EEF"/>
    <w:rsid w:val="00290FF2"/>
    <w:rsid w:val="0029452A"/>
    <w:rsid w:val="002A2D25"/>
    <w:rsid w:val="002B011E"/>
    <w:rsid w:val="002B3346"/>
    <w:rsid w:val="002D00E6"/>
    <w:rsid w:val="002E7B02"/>
    <w:rsid w:val="002F2F56"/>
    <w:rsid w:val="00307159"/>
    <w:rsid w:val="00314EB6"/>
    <w:rsid w:val="003219C9"/>
    <w:rsid w:val="003224D5"/>
    <w:rsid w:val="00335F6F"/>
    <w:rsid w:val="00341387"/>
    <w:rsid w:val="00341BE0"/>
    <w:rsid w:val="0034596F"/>
    <w:rsid w:val="00362C3F"/>
    <w:rsid w:val="0036398A"/>
    <w:rsid w:val="003855F9"/>
    <w:rsid w:val="003947F9"/>
    <w:rsid w:val="003A17D1"/>
    <w:rsid w:val="003A239F"/>
    <w:rsid w:val="003B2B3D"/>
    <w:rsid w:val="003B6410"/>
    <w:rsid w:val="003C2FB0"/>
    <w:rsid w:val="003D6A9F"/>
    <w:rsid w:val="003D7111"/>
    <w:rsid w:val="003E042A"/>
    <w:rsid w:val="003E6661"/>
    <w:rsid w:val="00401496"/>
    <w:rsid w:val="00402B6C"/>
    <w:rsid w:val="00425828"/>
    <w:rsid w:val="00426E0E"/>
    <w:rsid w:val="0044123B"/>
    <w:rsid w:val="00446AA4"/>
    <w:rsid w:val="00446BEB"/>
    <w:rsid w:val="004549A9"/>
    <w:rsid w:val="00471120"/>
    <w:rsid w:val="00472616"/>
    <w:rsid w:val="00481C09"/>
    <w:rsid w:val="004855FA"/>
    <w:rsid w:val="004C69BE"/>
    <w:rsid w:val="004D3063"/>
    <w:rsid w:val="004D43DB"/>
    <w:rsid w:val="004F183A"/>
    <w:rsid w:val="00517F04"/>
    <w:rsid w:val="00540118"/>
    <w:rsid w:val="005416E4"/>
    <w:rsid w:val="005444E2"/>
    <w:rsid w:val="00545498"/>
    <w:rsid w:val="00550F28"/>
    <w:rsid w:val="00560374"/>
    <w:rsid w:val="0056309C"/>
    <w:rsid w:val="00570446"/>
    <w:rsid w:val="00576DC3"/>
    <w:rsid w:val="00585DD1"/>
    <w:rsid w:val="00592883"/>
    <w:rsid w:val="00596053"/>
    <w:rsid w:val="005A1091"/>
    <w:rsid w:val="005B4E46"/>
    <w:rsid w:val="005B518A"/>
    <w:rsid w:val="005B7DC8"/>
    <w:rsid w:val="005D1A5A"/>
    <w:rsid w:val="005D398C"/>
    <w:rsid w:val="005E0866"/>
    <w:rsid w:val="005F0AAF"/>
    <w:rsid w:val="00605587"/>
    <w:rsid w:val="00624CAD"/>
    <w:rsid w:val="006304C0"/>
    <w:rsid w:val="006316BE"/>
    <w:rsid w:val="0064241B"/>
    <w:rsid w:val="00645FD2"/>
    <w:rsid w:val="00650386"/>
    <w:rsid w:val="0065130E"/>
    <w:rsid w:val="00651532"/>
    <w:rsid w:val="00653F5D"/>
    <w:rsid w:val="006570A3"/>
    <w:rsid w:val="00657B26"/>
    <w:rsid w:val="006618A3"/>
    <w:rsid w:val="00666E92"/>
    <w:rsid w:val="006772F7"/>
    <w:rsid w:val="00687284"/>
    <w:rsid w:val="00695314"/>
    <w:rsid w:val="006A2CC3"/>
    <w:rsid w:val="006B6DF6"/>
    <w:rsid w:val="006C104E"/>
    <w:rsid w:val="006C1BDB"/>
    <w:rsid w:val="006C4FD1"/>
    <w:rsid w:val="006F33FE"/>
    <w:rsid w:val="00706B60"/>
    <w:rsid w:val="00724355"/>
    <w:rsid w:val="007247EA"/>
    <w:rsid w:val="00727252"/>
    <w:rsid w:val="00735EC3"/>
    <w:rsid w:val="00745BF5"/>
    <w:rsid w:val="00752B54"/>
    <w:rsid w:val="00760A87"/>
    <w:rsid w:val="00761CF4"/>
    <w:rsid w:val="00766EC7"/>
    <w:rsid w:val="007707D4"/>
    <w:rsid w:val="0077167C"/>
    <w:rsid w:val="007740EF"/>
    <w:rsid w:val="00784274"/>
    <w:rsid w:val="007844FA"/>
    <w:rsid w:val="007849CC"/>
    <w:rsid w:val="007A3C1A"/>
    <w:rsid w:val="007A67BC"/>
    <w:rsid w:val="007B144A"/>
    <w:rsid w:val="007B6DB0"/>
    <w:rsid w:val="007E2F8B"/>
    <w:rsid w:val="007E7A6F"/>
    <w:rsid w:val="008020C9"/>
    <w:rsid w:val="008114CD"/>
    <w:rsid w:val="00811D18"/>
    <w:rsid w:val="008269DC"/>
    <w:rsid w:val="00854C6A"/>
    <w:rsid w:val="00862528"/>
    <w:rsid w:val="008722FD"/>
    <w:rsid w:val="00882110"/>
    <w:rsid w:val="00883320"/>
    <w:rsid w:val="008B16EF"/>
    <w:rsid w:val="008B6654"/>
    <w:rsid w:val="008C7BAB"/>
    <w:rsid w:val="008D2007"/>
    <w:rsid w:val="008F2DEF"/>
    <w:rsid w:val="009035C0"/>
    <w:rsid w:val="00905920"/>
    <w:rsid w:val="0091207C"/>
    <w:rsid w:val="00913652"/>
    <w:rsid w:val="00914F33"/>
    <w:rsid w:val="00915A58"/>
    <w:rsid w:val="00930703"/>
    <w:rsid w:val="00934B7E"/>
    <w:rsid w:val="00937BC2"/>
    <w:rsid w:val="0095471A"/>
    <w:rsid w:val="0095519D"/>
    <w:rsid w:val="00990E81"/>
    <w:rsid w:val="00994DA0"/>
    <w:rsid w:val="009B779C"/>
    <w:rsid w:val="009C0AC7"/>
    <w:rsid w:val="009C6684"/>
    <w:rsid w:val="009F3EDF"/>
    <w:rsid w:val="00A12FD9"/>
    <w:rsid w:val="00A22AFC"/>
    <w:rsid w:val="00A40377"/>
    <w:rsid w:val="00A50F12"/>
    <w:rsid w:val="00A56E49"/>
    <w:rsid w:val="00A672A1"/>
    <w:rsid w:val="00A713F8"/>
    <w:rsid w:val="00A75B94"/>
    <w:rsid w:val="00A7712A"/>
    <w:rsid w:val="00A95538"/>
    <w:rsid w:val="00AB3349"/>
    <w:rsid w:val="00AC5EB4"/>
    <w:rsid w:val="00AD70A5"/>
    <w:rsid w:val="00AE0B23"/>
    <w:rsid w:val="00AF0B22"/>
    <w:rsid w:val="00AF49EA"/>
    <w:rsid w:val="00B014DF"/>
    <w:rsid w:val="00B063E4"/>
    <w:rsid w:val="00B15387"/>
    <w:rsid w:val="00B22CFB"/>
    <w:rsid w:val="00B24CAE"/>
    <w:rsid w:val="00B44FA2"/>
    <w:rsid w:val="00B55F6E"/>
    <w:rsid w:val="00B6135D"/>
    <w:rsid w:val="00B61981"/>
    <w:rsid w:val="00B629B1"/>
    <w:rsid w:val="00B666F2"/>
    <w:rsid w:val="00B7154C"/>
    <w:rsid w:val="00B863BD"/>
    <w:rsid w:val="00BA1D0F"/>
    <w:rsid w:val="00BA28A6"/>
    <w:rsid w:val="00BA4F20"/>
    <w:rsid w:val="00BC335A"/>
    <w:rsid w:val="00BC6CC2"/>
    <w:rsid w:val="00BD00DB"/>
    <w:rsid w:val="00BD21D8"/>
    <w:rsid w:val="00BD7EA1"/>
    <w:rsid w:val="00BE7EDD"/>
    <w:rsid w:val="00BF5593"/>
    <w:rsid w:val="00C018B4"/>
    <w:rsid w:val="00C1515B"/>
    <w:rsid w:val="00C24381"/>
    <w:rsid w:val="00C34C77"/>
    <w:rsid w:val="00C3516B"/>
    <w:rsid w:val="00C36BE5"/>
    <w:rsid w:val="00C41B14"/>
    <w:rsid w:val="00C46F17"/>
    <w:rsid w:val="00C5221F"/>
    <w:rsid w:val="00C63603"/>
    <w:rsid w:val="00C773DB"/>
    <w:rsid w:val="00C77C0C"/>
    <w:rsid w:val="00CA03BF"/>
    <w:rsid w:val="00CB0983"/>
    <w:rsid w:val="00CB162C"/>
    <w:rsid w:val="00CC0261"/>
    <w:rsid w:val="00CC37B5"/>
    <w:rsid w:val="00CD1513"/>
    <w:rsid w:val="00CE1C73"/>
    <w:rsid w:val="00D021F5"/>
    <w:rsid w:val="00D17B8B"/>
    <w:rsid w:val="00D20729"/>
    <w:rsid w:val="00D240CE"/>
    <w:rsid w:val="00D3357D"/>
    <w:rsid w:val="00D43DC7"/>
    <w:rsid w:val="00D56261"/>
    <w:rsid w:val="00D60CD6"/>
    <w:rsid w:val="00D630D1"/>
    <w:rsid w:val="00D67224"/>
    <w:rsid w:val="00D8516A"/>
    <w:rsid w:val="00D97CBB"/>
    <w:rsid w:val="00DA5BB4"/>
    <w:rsid w:val="00DB6718"/>
    <w:rsid w:val="00DC4A12"/>
    <w:rsid w:val="00DD1ACA"/>
    <w:rsid w:val="00DE1B38"/>
    <w:rsid w:val="00DE5C87"/>
    <w:rsid w:val="00DF3A98"/>
    <w:rsid w:val="00DF51F9"/>
    <w:rsid w:val="00E015DB"/>
    <w:rsid w:val="00E140D4"/>
    <w:rsid w:val="00E30646"/>
    <w:rsid w:val="00E30D9E"/>
    <w:rsid w:val="00E32D08"/>
    <w:rsid w:val="00E333EB"/>
    <w:rsid w:val="00E42277"/>
    <w:rsid w:val="00E5175B"/>
    <w:rsid w:val="00E630DE"/>
    <w:rsid w:val="00E63673"/>
    <w:rsid w:val="00E91859"/>
    <w:rsid w:val="00E9341F"/>
    <w:rsid w:val="00E96BBE"/>
    <w:rsid w:val="00EC25B3"/>
    <w:rsid w:val="00EC6D8D"/>
    <w:rsid w:val="00ED2593"/>
    <w:rsid w:val="00ED3AC7"/>
    <w:rsid w:val="00ED5AF4"/>
    <w:rsid w:val="00EE3A8C"/>
    <w:rsid w:val="00EE4E2F"/>
    <w:rsid w:val="00EF0877"/>
    <w:rsid w:val="00EF3A56"/>
    <w:rsid w:val="00F3537E"/>
    <w:rsid w:val="00F45CC2"/>
    <w:rsid w:val="00F54665"/>
    <w:rsid w:val="00F6002B"/>
    <w:rsid w:val="00F65C86"/>
    <w:rsid w:val="00F758D1"/>
    <w:rsid w:val="00F75B80"/>
    <w:rsid w:val="00F8129B"/>
    <w:rsid w:val="00F85060"/>
    <w:rsid w:val="00F90768"/>
    <w:rsid w:val="00F93226"/>
    <w:rsid w:val="00F93F77"/>
    <w:rsid w:val="00F96081"/>
    <w:rsid w:val="00FA2AE8"/>
    <w:rsid w:val="00FA7453"/>
    <w:rsid w:val="00FB2727"/>
    <w:rsid w:val="00FC1A7E"/>
    <w:rsid w:val="00FC3A7C"/>
    <w:rsid w:val="00FD39CB"/>
    <w:rsid w:val="00FD5D90"/>
    <w:rsid w:val="00FE219A"/>
    <w:rsid w:val="00FE4FF7"/>
    <w:rsid w:val="00FF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E1B28"/>
  <w15:docId w15:val="{5DF05B16-F907-48D0-B9AE-2F276599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DC3"/>
    <w:rPr>
      <w:sz w:val="24"/>
      <w:szCs w:val="24"/>
    </w:rPr>
  </w:style>
  <w:style w:type="paragraph" w:styleId="Heading1">
    <w:name w:val="heading 1"/>
    <w:basedOn w:val="Normal"/>
    <w:next w:val="Normal"/>
    <w:qFormat/>
    <w:rsid w:val="00576DC3"/>
    <w:pPr>
      <w:keepNext/>
      <w:jc w:val="right"/>
      <w:outlineLvl w:val="0"/>
    </w:pPr>
    <w:rPr>
      <w:rFonts w:ascii="Arial" w:hAnsi="Arial"/>
      <w:b/>
      <w:sz w:val="22"/>
    </w:rPr>
  </w:style>
  <w:style w:type="paragraph" w:styleId="Heading2">
    <w:name w:val="heading 2"/>
    <w:basedOn w:val="Normal"/>
    <w:next w:val="Normal"/>
    <w:link w:val="Heading2Char"/>
    <w:qFormat/>
    <w:rsid w:val="00576DC3"/>
    <w:pPr>
      <w:keepNext/>
      <w:outlineLvl w:val="1"/>
    </w:pPr>
    <w:rPr>
      <w:rFonts w:ascii="Arial" w:hAnsi="Arial"/>
      <w:b/>
      <w:sz w:val="18"/>
    </w:rPr>
  </w:style>
  <w:style w:type="paragraph" w:styleId="Heading3">
    <w:name w:val="heading 3"/>
    <w:basedOn w:val="Normal"/>
    <w:next w:val="Normal"/>
    <w:qFormat/>
    <w:rsid w:val="00576DC3"/>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DC3"/>
    <w:pPr>
      <w:tabs>
        <w:tab w:val="center" w:pos="4320"/>
        <w:tab w:val="right" w:pos="8640"/>
      </w:tabs>
    </w:pPr>
  </w:style>
  <w:style w:type="paragraph" w:styleId="Footer">
    <w:name w:val="footer"/>
    <w:basedOn w:val="Normal"/>
    <w:rsid w:val="00576DC3"/>
    <w:pPr>
      <w:tabs>
        <w:tab w:val="center" w:pos="4320"/>
        <w:tab w:val="right" w:pos="8640"/>
      </w:tabs>
    </w:pPr>
  </w:style>
  <w:style w:type="paragraph" w:styleId="BalloonText">
    <w:name w:val="Balloon Text"/>
    <w:basedOn w:val="Normal"/>
    <w:semiHidden/>
    <w:rsid w:val="00576DC3"/>
    <w:rPr>
      <w:rFonts w:ascii="Tahoma" w:hAnsi="Tahoma" w:cs="Helvetica Neue"/>
      <w:sz w:val="16"/>
      <w:szCs w:val="16"/>
    </w:rPr>
  </w:style>
  <w:style w:type="paragraph" w:styleId="BodyText">
    <w:name w:val="Body Text"/>
    <w:basedOn w:val="Normal"/>
    <w:rsid w:val="00576DC3"/>
    <w:pPr>
      <w:autoSpaceDE w:val="0"/>
      <w:autoSpaceDN w:val="0"/>
      <w:adjustRightInd w:val="0"/>
      <w:spacing w:before="20"/>
      <w:jc w:val="right"/>
    </w:pPr>
    <w:rPr>
      <w:rFonts w:ascii="Arial" w:hAnsi="Arial"/>
      <w:color w:val="333333"/>
      <w:sz w:val="16"/>
    </w:rPr>
  </w:style>
  <w:style w:type="paragraph" w:styleId="BodyText2">
    <w:name w:val="Body Text 2"/>
    <w:basedOn w:val="Normal"/>
    <w:rsid w:val="00576DC3"/>
    <w:rPr>
      <w:rFonts w:ascii="Arial" w:hAnsi="Arial"/>
      <w:sz w:val="14"/>
    </w:rPr>
  </w:style>
  <w:style w:type="paragraph" w:styleId="BodyText3">
    <w:name w:val="Body Text 3"/>
    <w:basedOn w:val="Normal"/>
    <w:rsid w:val="00576DC3"/>
    <w:pPr>
      <w:jc w:val="right"/>
    </w:pPr>
    <w:rPr>
      <w:rFonts w:ascii="Arial" w:hAnsi="Arial"/>
      <w:b/>
      <w:sz w:val="16"/>
    </w:rPr>
  </w:style>
  <w:style w:type="character" w:styleId="Hyperlink">
    <w:name w:val="Hyperlink"/>
    <w:basedOn w:val="DefaultParagraphFont"/>
    <w:uiPriority w:val="99"/>
    <w:rsid w:val="00F75B80"/>
    <w:rPr>
      <w:color w:val="0000FF" w:themeColor="hyperlink"/>
      <w:u w:val="single"/>
    </w:rPr>
  </w:style>
  <w:style w:type="paragraph" w:styleId="NoSpacing">
    <w:name w:val="No Spacing"/>
    <w:uiPriority w:val="1"/>
    <w:qFormat/>
    <w:rsid w:val="00645FD2"/>
    <w:rPr>
      <w:rFonts w:ascii="Calibri" w:hAnsi="Calibri"/>
      <w:sz w:val="22"/>
      <w:szCs w:val="22"/>
    </w:rPr>
  </w:style>
  <w:style w:type="paragraph" w:styleId="ListParagraph">
    <w:name w:val="List Paragraph"/>
    <w:basedOn w:val="Normal"/>
    <w:uiPriority w:val="34"/>
    <w:qFormat/>
    <w:rsid w:val="006F33FE"/>
    <w:pPr>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iPriority w:val="99"/>
    <w:semiHidden/>
    <w:rsid w:val="00FF2EDF"/>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FF2EDF"/>
    <w:rPr>
      <w:rFonts w:ascii="Arial" w:eastAsia="Calibri" w:hAnsi="Arial" w:cs="Arial"/>
    </w:rPr>
  </w:style>
  <w:style w:type="paragraph" w:styleId="BodyTextIndent">
    <w:name w:val="Body Text Indent"/>
    <w:basedOn w:val="Normal"/>
    <w:link w:val="BodyTextIndentChar"/>
    <w:semiHidden/>
    <w:unhideWhenUsed/>
    <w:rsid w:val="00017772"/>
    <w:pPr>
      <w:spacing w:after="120"/>
      <w:ind w:left="360"/>
    </w:pPr>
  </w:style>
  <w:style w:type="character" w:customStyle="1" w:styleId="BodyTextIndentChar">
    <w:name w:val="Body Text Indent Char"/>
    <w:basedOn w:val="DefaultParagraphFont"/>
    <w:link w:val="BodyTextIndent"/>
    <w:semiHidden/>
    <w:rsid w:val="00017772"/>
    <w:rPr>
      <w:sz w:val="24"/>
      <w:szCs w:val="24"/>
    </w:rPr>
  </w:style>
  <w:style w:type="character" w:styleId="PlaceholderText">
    <w:name w:val="Placeholder Text"/>
    <w:uiPriority w:val="99"/>
    <w:semiHidden/>
    <w:rsid w:val="008D2007"/>
    <w:rPr>
      <w:color w:val="808080"/>
    </w:rPr>
  </w:style>
  <w:style w:type="character" w:styleId="FollowedHyperlink">
    <w:name w:val="FollowedHyperlink"/>
    <w:basedOn w:val="DefaultParagraphFont"/>
    <w:semiHidden/>
    <w:unhideWhenUsed/>
    <w:rsid w:val="00072DD5"/>
    <w:rPr>
      <w:color w:val="800080" w:themeColor="followedHyperlink"/>
      <w:u w:val="single"/>
    </w:rPr>
  </w:style>
  <w:style w:type="character" w:styleId="CommentReference">
    <w:name w:val="annotation reference"/>
    <w:basedOn w:val="DefaultParagraphFont"/>
    <w:uiPriority w:val="99"/>
    <w:semiHidden/>
    <w:unhideWhenUsed/>
    <w:rsid w:val="006304C0"/>
    <w:rPr>
      <w:sz w:val="16"/>
      <w:szCs w:val="16"/>
    </w:rPr>
  </w:style>
  <w:style w:type="paragraph" w:styleId="CommentSubject">
    <w:name w:val="annotation subject"/>
    <w:basedOn w:val="CommentText"/>
    <w:next w:val="CommentText"/>
    <w:link w:val="CommentSubjectChar"/>
    <w:semiHidden/>
    <w:unhideWhenUsed/>
    <w:rsid w:val="006304C0"/>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6304C0"/>
    <w:rPr>
      <w:rFonts w:ascii="Arial" w:eastAsia="Calibri" w:hAnsi="Arial" w:cs="Arial"/>
      <w:b/>
      <w:bCs/>
    </w:rPr>
  </w:style>
  <w:style w:type="paragraph" w:customStyle="1" w:styleId="Default">
    <w:name w:val="Default"/>
    <w:rsid w:val="00A50F1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50F12"/>
    <w:rPr>
      <w:color w:val="605E5C"/>
      <w:shd w:val="clear" w:color="auto" w:fill="E1DFDD"/>
    </w:rPr>
  </w:style>
  <w:style w:type="character" w:styleId="UnresolvedMention">
    <w:name w:val="Unresolved Mention"/>
    <w:basedOn w:val="DefaultParagraphFont"/>
    <w:uiPriority w:val="99"/>
    <w:semiHidden/>
    <w:unhideWhenUsed/>
    <w:rsid w:val="00080825"/>
    <w:rPr>
      <w:color w:val="605E5C"/>
      <w:shd w:val="clear" w:color="auto" w:fill="E1DFDD"/>
    </w:rPr>
  </w:style>
  <w:style w:type="paragraph" w:customStyle="1" w:styleId="xmsonormal">
    <w:name w:val="x_msonormal"/>
    <w:basedOn w:val="Normal"/>
    <w:rsid w:val="00E630DE"/>
    <w:rPr>
      <w:rFonts w:ascii="Calibri" w:eastAsiaTheme="minorEastAsia" w:hAnsi="Calibri" w:cs="Calibri"/>
      <w:sz w:val="22"/>
      <w:szCs w:val="22"/>
    </w:rPr>
  </w:style>
  <w:style w:type="character" w:customStyle="1" w:styleId="xmsohyperlink">
    <w:name w:val="x_msohyperlink"/>
    <w:basedOn w:val="DefaultParagraphFont"/>
    <w:rsid w:val="00EC6D8D"/>
  </w:style>
  <w:style w:type="paragraph" w:styleId="Revision">
    <w:name w:val="Revision"/>
    <w:hidden/>
    <w:uiPriority w:val="99"/>
    <w:semiHidden/>
    <w:rsid w:val="006B6DF6"/>
    <w:rPr>
      <w:sz w:val="24"/>
      <w:szCs w:val="24"/>
    </w:rPr>
  </w:style>
  <w:style w:type="character" w:customStyle="1" w:styleId="Heading2Char">
    <w:name w:val="Heading 2 Char"/>
    <w:basedOn w:val="DefaultParagraphFont"/>
    <w:link w:val="Heading2"/>
    <w:rsid w:val="0011617B"/>
    <w:rPr>
      <w:rFonts w:ascii="Arial" w:hAnsi="Arial"/>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950">
      <w:bodyDiv w:val="1"/>
      <w:marLeft w:val="0"/>
      <w:marRight w:val="0"/>
      <w:marTop w:val="0"/>
      <w:marBottom w:val="0"/>
      <w:divBdr>
        <w:top w:val="none" w:sz="0" w:space="0" w:color="auto"/>
        <w:left w:val="none" w:sz="0" w:space="0" w:color="auto"/>
        <w:bottom w:val="none" w:sz="0" w:space="0" w:color="auto"/>
        <w:right w:val="none" w:sz="0" w:space="0" w:color="auto"/>
      </w:divBdr>
    </w:div>
    <w:div w:id="81876826">
      <w:bodyDiv w:val="1"/>
      <w:marLeft w:val="0"/>
      <w:marRight w:val="0"/>
      <w:marTop w:val="0"/>
      <w:marBottom w:val="0"/>
      <w:divBdr>
        <w:top w:val="none" w:sz="0" w:space="0" w:color="auto"/>
        <w:left w:val="none" w:sz="0" w:space="0" w:color="auto"/>
        <w:bottom w:val="none" w:sz="0" w:space="0" w:color="auto"/>
        <w:right w:val="none" w:sz="0" w:space="0" w:color="auto"/>
      </w:divBdr>
    </w:div>
    <w:div w:id="826631306">
      <w:bodyDiv w:val="1"/>
      <w:marLeft w:val="0"/>
      <w:marRight w:val="0"/>
      <w:marTop w:val="0"/>
      <w:marBottom w:val="0"/>
      <w:divBdr>
        <w:top w:val="none" w:sz="0" w:space="0" w:color="auto"/>
        <w:left w:val="none" w:sz="0" w:space="0" w:color="auto"/>
        <w:bottom w:val="none" w:sz="0" w:space="0" w:color="auto"/>
        <w:right w:val="none" w:sz="0" w:space="0" w:color="auto"/>
      </w:divBdr>
    </w:div>
    <w:div w:id="16144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stone5@wisc.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os.med.wisc.edu/events/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deos.med.wisc.edu/events/40" TargetMode="External"/><Relationship Id="rId4" Type="http://schemas.openxmlformats.org/officeDocument/2006/relationships/settings" Target="settings.xml"/><Relationship Id="rId9" Type="http://schemas.openxmlformats.org/officeDocument/2006/relationships/hyperlink" Target="mailto:vincevineus@wis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3AFD-7CC4-4C8F-83F8-01A656FA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6420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Dept of Medicine</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Wolf</dc:creator>
  <cp:lastModifiedBy>Lauren Neumann</cp:lastModifiedBy>
  <cp:revision>2</cp:revision>
  <cp:lastPrinted>2019-07-29T18:04:00Z</cp:lastPrinted>
  <dcterms:created xsi:type="dcterms:W3CDTF">2025-01-10T15:26:00Z</dcterms:created>
  <dcterms:modified xsi:type="dcterms:W3CDTF">2025-01-10T15:26:00Z</dcterms:modified>
</cp:coreProperties>
</file>