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962B35" w14:textId="77777777" w:rsidR="00C66ED5" w:rsidRDefault="00000000">
      <w:pPr>
        <w:tabs>
          <w:tab w:val="left" w:pos="0"/>
        </w:tabs>
        <w:rPr>
          <w:rFonts w:ascii="Arial" w:eastAsia="Arial" w:hAnsi="Arial" w:cs="Arial"/>
          <w:b/>
          <w:sz w:val="12"/>
          <w:szCs w:val="12"/>
        </w:rPr>
      </w:pPr>
      <w:r>
        <w:rPr>
          <w:rFonts w:ascii="Arial" w:eastAsia="Arial" w:hAnsi="Arial" w:cs="Arial"/>
          <w:b/>
          <w:noProof/>
          <w:sz w:val="12"/>
          <w:szCs w:val="12"/>
        </w:rPr>
        <w:drawing>
          <wp:anchor distT="0" distB="0" distL="0" distR="0" simplePos="0" relativeHeight="251658240" behindDoc="0" locked="0" layoutInCell="1" hidden="0" allowOverlap="1" wp14:anchorId="16AED35A" wp14:editId="4BEECFE7">
            <wp:simplePos x="0" y="0"/>
            <wp:positionH relativeFrom="page">
              <wp:posOffset>685800</wp:posOffset>
            </wp:positionH>
            <wp:positionV relativeFrom="page">
              <wp:posOffset>260985</wp:posOffset>
            </wp:positionV>
            <wp:extent cx="1443311" cy="561975"/>
            <wp:effectExtent l="0" t="0" r="0" b="0"/>
            <wp:wrapSquare wrapText="bothSides" distT="0" distB="0" distL="0" distR="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1443311" cy="561975"/>
                    </a:xfrm>
                    <a:prstGeom prst="rect">
                      <a:avLst/>
                    </a:prstGeom>
                    <a:ln/>
                  </pic:spPr>
                </pic:pic>
              </a:graphicData>
            </a:graphic>
          </wp:anchor>
        </w:drawing>
      </w:r>
    </w:p>
    <w:p w14:paraId="7604606D" w14:textId="77777777" w:rsidR="00C66ED5" w:rsidRDefault="00C66ED5">
      <w:pPr>
        <w:shd w:val="clear" w:color="auto" w:fill="7030A0"/>
        <w:spacing w:after="80"/>
        <w:jc w:val="center"/>
        <w:rPr>
          <w:rFonts w:ascii="Arial" w:eastAsia="Arial" w:hAnsi="Arial" w:cs="Arial"/>
          <w:b/>
          <w:color w:val="FFFFFF"/>
          <w:sz w:val="8"/>
          <w:szCs w:val="8"/>
        </w:rPr>
      </w:pPr>
    </w:p>
    <w:p w14:paraId="20F42ADD" w14:textId="77777777" w:rsidR="00C66ED5" w:rsidRDefault="00000000">
      <w:pPr>
        <w:shd w:val="clear" w:color="auto" w:fill="7030A0"/>
        <w:spacing w:before="200" w:after="80"/>
        <w:jc w:val="center"/>
        <w:rPr>
          <w:rFonts w:ascii="Arial" w:eastAsia="Arial" w:hAnsi="Arial" w:cs="Arial"/>
          <w:b/>
          <w:color w:val="FFFFFF"/>
          <w:sz w:val="48"/>
          <w:szCs w:val="48"/>
          <w:u w:val="single"/>
        </w:rPr>
      </w:pPr>
      <w:r>
        <w:rPr>
          <w:rFonts w:ascii="Arial" w:eastAsia="Arial" w:hAnsi="Arial" w:cs="Arial"/>
          <w:b/>
          <w:color w:val="FFFFFF"/>
          <w:sz w:val="48"/>
          <w:szCs w:val="48"/>
          <w:u w:val="single"/>
        </w:rPr>
        <w:t>Anti-Racist Community-Academic Research</w:t>
      </w:r>
    </w:p>
    <w:p w14:paraId="521D1E1A" w14:textId="77777777" w:rsidR="00C66ED5" w:rsidRDefault="00C66ED5">
      <w:pPr>
        <w:shd w:val="clear" w:color="auto" w:fill="7030A0"/>
        <w:jc w:val="center"/>
        <w:rPr>
          <w:rFonts w:ascii="Arial" w:eastAsia="Arial" w:hAnsi="Arial" w:cs="Arial"/>
          <w:b/>
          <w:color w:val="FFFFFF"/>
          <w:sz w:val="16"/>
          <w:szCs w:val="16"/>
        </w:rPr>
      </w:pPr>
    </w:p>
    <w:p w14:paraId="42189FAA" w14:textId="77777777" w:rsidR="00C66ED5" w:rsidRDefault="00000000">
      <w:pPr>
        <w:shd w:val="clear" w:color="auto" w:fill="7030A0"/>
        <w:jc w:val="center"/>
        <w:rPr>
          <w:rFonts w:ascii="Arial" w:eastAsia="Arial" w:hAnsi="Arial" w:cs="Arial"/>
          <w:b/>
          <w:color w:val="FFFFFF"/>
          <w:sz w:val="38"/>
          <w:szCs w:val="38"/>
        </w:rPr>
      </w:pPr>
      <w:r>
        <w:rPr>
          <w:rFonts w:ascii="Arial" w:eastAsia="Arial" w:hAnsi="Arial" w:cs="Arial"/>
          <w:b/>
          <w:color w:val="FFFFFF"/>
          <w:sz w:val="38"/>
          <w:szCs w:val="38"/>
        </w:rPr>
        <w:t xml:space="preserve"> </w:t>
      </w:r>
      <w:r>
        <w:rPr>
          <w:rFonts w:ascii="Arial" w:eastAsia="Arial" w:hAnsi="Arial" w:cs="Arial"/>
          <w:b/>
          <w:color w:val="FFFFFF"/>
          <w:sz w:val="48"/>
          <w:szCs w:val="48"/>
        </w:rPr>
        <w:t>Reflective Practice Tool</w:t>
      </w:r>
      <w:r>
        <w:rPr>
          <w:rFonts w:ascii="Arial" w:eastAsia="Arial" w:hAnsi="Arial" w:cs="Arial"/>
          <w:b/>
          <w:color w:val="FFFFFF"/>
          <w:sz w:val="38"/>
          <w:szCs w:val="38"/>
        </w:rPr>
        <w:t xml:space="preserve"> for </w:t>
      </w:r>
    </w:p>
    <w:p w14:paraId="45B21CE4" w14:textId="77777777" w:rsidR="00C66ED5" w:rsidRDefault="00000000">
      <w:pPr>
        <w:shd w:val="clear" w:color="auto" w:fill="7030A0"/>
        <w:jc w:val="center"/>
        <w:rPr>
          <w:rFonts w:ascii="Arial" w:eastAsia="Arial" w:hAnsi="Arial" w:cs="Arial"/>
          <w:b/>
          <w:color w:val="FFFFFF"/>
          <w:sz w:val="38"/>
          <w:szCs w:val="38"/>
        </w:rPr>
      </w:pPr>
      <w:r>
        <w:rPr>
          <w:rFonts w:ascii="Arial" w:eastAsia="Arial" w:hAnsi="Arial" w:cs="Arial"/>
          <w:b/>
          <w:color w:val="FFFFFF"/>
          <w:sz w:val="38"/>
          <w:szCs w:val="38"/>
        </w:rPr>
        <w:t>Community-Academic Researchers and Partnerships</w:t>
      </w:r>
    </w:p>
    <w:p w14:paraId="5D0B3264" w14:textId="77777777" w:rsidR="00C66ED5" w:rsidRDefault="00C66ED5">
      <w:pPr>
        <w:shd w:val="clear" w:color="auto" w:fill="7030A0"/>
        <w:spacing w:after="80"/>
        <w:jc w:val="center"/>
        <w:rPr>
          <w:rFonts w:ascii="Arial" w:eastAsia="Arial" w:hAnsi="Arial" w:cs="Arial"/>
          <w:b/>
          <w:color w:val="FFFFFF"/>
          <w:sz w:val="20"/>
          <w:szCs w:val="20"/>
        </w:rPr>
      </w:pPr>
    </w:p>
    <w:p w14:paraId="1198FED2" w14:textId="77777777" w:rsidR="00C66ED5" w:rsidRDefault="00C66ED5">
      <w:pPr>
        <w:widowControl w:val="0"/>
        <w:spacing w:before="171" w:line="228" w:lineRule="auto"/>
        <w:ind w:right="360"/>
        <w:rPr>
          <w:rFonts w:ascii="Arial" w:eastAsia="Arial" w:hAnsi="Arial" w:cs="Arial"/>
          <w:b/>
          <w:color w:val="FFFFFF"/>
          <w:sz w:val="26"/>
          <w:szCs w:val="26"/>
        </w:rPr>
      </w:pPr>
    </w:p>
    <w:p w14:paraId="3574859F" w14:textId="77777777" w:rsidR="00C66ED5" w:rsidRDefault="00000000">
      <w:pPr>
        <w:widowControl w:val="0"/>
        <w:spacing w:line="228" w:lineRule="auto"/>
        <w:ind w:right="360"/>
        <w:rPr>
          <w:rFonts w:ascii="Arial" w:eastAsia="Arial" w:hAnsi="Arial" w:cs="Arial"/>
          <w:color w:val="14171A"/>
          <w:sz w:val="24"/>
          <w:szCs w:val="24"/>
          <w:highlight w:val="white"/>
        </w:rPr>
      </w:pPr>
      <w:r>
        <w:rPr>
          <w:rFonts w:ascii="Arial" w:eastAsia="Arial" w:hAnsi="Arial" w:cs="Arial"/>
          <w:sz w:val="24"/>
          <w:szCs w:val="24"/>
        </w:rPr>
        <w:t>This tool developed by the Alliance for Research in Chicagoland Communities (</w:t>
      </w:r>
      <w:hyperlink r:id="rId8">
        <w:r>
          <w:rPr>
            <w:rFonts w:ascii="Arial" w:eastAsia="Arial" w:hAnsi="Arial" w:cs="Arial"/>
            <w:color w:val="1155CC"/>
            <w:sz w:val="24"/>
            <w:szCs w:val="24"/>
            <w:u w:val="single"/>
          </w:rPr>
          <w:t>ARCC</w:t>
        </w:r>
      </w:hyperlink>
      <w:r>
        <w:rPr>
          <w:rFonts w:ascii="Arial" w:eastAsia="Arial" w:hAnsi="Arial" w:cs="Arial"/>
          <w:sz w:val="24"/>
          <w:szCs w:val="24"/>
        </w:rPr>
        <w:t xml:space="preserve">) at Northwestern University aims to support researchers and community-academic research partnerships in learning and implementing strategies to integrate racial equity </w:t>
      </w:r>
      <w:r>
        <w:rPr>
          <w:rFonts w:ascii="Arial" w:eastAsia="Arial" w:hAnsi="Arial" w:cs="Arial"/>
          <w:color w:val="14171A"/>
          <w:sz w:val="24"/>
          <w:szCs w:val="24"/>
          <w:highlight w:val="white"/>
        </w:rPr>
        <w:t xml:space="preserve">and anti-racism into their partnerships and research design, conduct, leadership, and impact. There are 12 main questions organized into four sections: Understanding History and Context, Partnership Process and </w:t>
      </w:r>
      <w:proofErr w:type="gramStart"/>
      <w:r>
        <w:rPr>
          <w:rFonts w:ascii="Arial" w:eastAsia="Arial" w:hAnsi="Arial" w:cs="Arial"/>
          <w:color w:val="14171A"/>
          <w:sz w:val="24"/>
          <w:szCs w:val="24"/>
          <w:highlight w:val="white"/>
        </w:rPr>
        <w:t>Structure,  Research</w:t>
      </w:r>
      <w:proofErr w:type="gramEnd"/>
      <w:r>
        <w:rPr>
          <w:rFonts w:ascii="Arial" w:eastAsia="Arial" w:hAnsi="Arial" w:cs="Arial"/>
          <w:color w:val="14171A"/>
          <w:sz w:val="24"/>
          <w:szCs w:val="24"/>
          <w:highlight w:val="white"/>
        </w:rPr>
        <w:t xml:space="preserve"> Design and Conduct, and Research Dissemination and Impact.</w:t>
      </w:r>
    </w:p>
    <w:p w14:paraId="5236FB9A" w14:textId="77777777" w:rsidR="00C66ED5" w:rsidRDefault="00C66ED5">
      <w:pPr>
        <w:widowControl w:val="0"/>
        <w:spacing w:before="171" w:line="228" w:lineRule="auto"/>
        <w:ind w:left="5" w:right="360"/>
        <w:rPr>
          <w:rFonts w:ascii="Arial" w:eastAsia="Arial" w:hAnsi="Arial" w:cs="Arial"/>
          <w:color w:val="14171A"/>
          <w:sz w:val="24"/>
          <w:szCs w:val="24"/>
          <w:highlight w:val="white"/>
        </w:rPr>
      </w:pPr>
    </w:p>
    <w:p w14:paraId="225F30CB" w14:textId="77777777" w:rsidR="00C66ED5" w:rsidRDefault="00000000">
      <w:pPr>
        <w:ind w:hanging="4"/>
        <w:rPr>
          <w:rFonts w:ascii="Arial" w:eastAsia="Arial" w:hAnsi="Arial" w:cs="Arial"/>
          <w:b/>
          <w:color w:val="FFFFFF"/>
          <w:sz w:val="36"/>
          <w:szCs w:val="36"/>
          <w:shd w:val="clear" w:color="auto" w:fill="7030A0"/>
        </w:rPr>
      </w:pPr>
      <w:r>
        <w:rPr>
          <w:rFonts w:ascii="Arial" w:eastAsia="Arial" w:hAnsi="Arial" w:cs="Arial"/>
          <w:b/>
          <w:color w:val="FFFFFF"/>
          <w:sz w:val="36"/>
          <w:szCs w:val="36"/>
          <w:shd w:val="clear" w:color="auto" w:fill="7030A0"/>
        </w:rPr>
        <w:t>Quick Links</w:t>
      </w:r>
    </w:p>
    <w:p w14:paraId="38DF9A2A" w14:textId="77777777" w:rsidR="00C66ED5" w:rsidRDefault="00000000">
      <w:pPr>
        <w:widowControl w:val="0"/>
        <w:numPr>
          <w:ilvl w:val="0"/>
          <w:numId w:val="8"/>
        </w:numPr>
        <w:spacing w:before="171" w:line="276" w:lineRule="auto"/>
        <w:ind w:right="360"/>
        <w:rPr>
          <w:rFonts w:ascii="Arial" w:eastAsia="Arial" w:hAnsi="Arial" w:cs="Arial"/>
          <w:sz w:val="24"/>
          <w:szCs w:val="24"/>
          <w:highlight w:val="white"/>
        </w:rPr>
      </w:pPr>
      <w:hyperlink w:anchor="_6f5jxhpg0v63">
        <w:r>
          <w:rPr>
            <w:rFonts w:ascii="Arial" w:eastAsia="Arial" w:hAnsi="Arial" w:cs="Arial"/>
            <w:color w:val="1155CC"/>
            <w:sz w:val="24"/>
            <w:szCs w:val="24"/>
            <w:highlight w:val="white"/>
            <w:u w:val="single"/>
          </w:rPr>
          <w:t>Why</w:t>
        </w:r>
      </w:hyperlink>
    </w:p>
    <w:p w14:paraId="7529FC7F" w14:textId="77777777" w:rsidR="00C66ED5" w:rsidRDefault="00000000">
      <w:pPr>
        <w:widowControl w:val="0"/>
        <w:numPr>
          <w:ilvl w:val="0"/>
          <w:numId w:val="8"/>
        </w:numPr>
        <w:spacing w:line="276" w:lineRule="auto"/>
        <w:ind w:right="360"/>
        <w:rPr>
          <w:rFonts w:ascii="Arial" w:eastAsia="Arial" w:hAnsi="Arial" w:cs="Arial"/>
          <w:sz w:val="24"/>
          <w:szCs w:val="24"/>
          <w:highlight w:val="white"/>
        </w:rPr>
      </w:pPr>
      <w:hyperlink w:anchor="_2281bep4g4w3">
        <w:r>
          <w:rPr>
            <w:rFonts w:ascii="Arial" w:eastAsia="Arial" w:hAnsi="Arial" w:cs="Arial"/>
            <w:color w:val="1155CC"/>
            <w:sz w:val="24"/>
            <w:szCs w:val="24"/>
            <w:highlight w:val="white"/>
            <w:u w:val="single"/>
          </w:rPr>
          <w:t>How to Use this Tool</w:t>
        </w:r>
      </w:hyperlink>
    </w:p>
    <w:p w14:paraId="66C879AA" w14:textId="77777777" w:rsidR="00C66ED5" w:rsidRDefault="00000000">
      <w:pPr>
        <w:widowControl w:val="0"/>
        <w:numPr>
          <w:ilvl w:val="0"/>
          <w:numId w:val="8"/>
        </w:numPr>
        <w:spacing w:line="276" w:lineRule="auto"/>
        <w:ind w:right="360"/>
        <w:rPr>
          <w:rFonts w:ascii="Arial" w:eastAsia="Arial" w:hAnsi="Arial" w:cs="Arial"/>
          <w:sz w:val="24"/>
          <w:szCs w:val="24"/>
          <w:highlight w:val="white"/>
        </w:rPr>
      </w:pPr>
      <w:hyperlink w:anchor="_ywo82ogrnnp">
        <w:r>
          <w:rPr>
            <w:rFonts w:ascii="Arial" w:eastAsia="Arial" w:hAnsi="Arial" w:cs="Arial"/>
            <w:color w:val="1155CC"/>
            <w:sz w:val="24"/>
            <w:szCs w:val="24"/>
            <w:highlight w:val="white"/>
            <w:u w:val="single"/>
          </w:rPr>
          <w:t>Key Terms</w:t>
        </w:r>
      </w:hyperlink>
    </w:p>
    <w:bookmarkStart w:id="0" w:name="_tana30a9cqdo" w:colFirst="0" w:colLast="0"/>
    <w:bookmarkEnd w:id="0"/>
    <w:p w14:paraId="33F04D65" w14:textId="77777777" w:rsidR="00C66ED5" w:rsidRDefault="00000000">
      <w:pPr>
        <w:pStyle w:val="Heading2"/>
        <w:widowControl w:val="0"/>
        <w:numPr>
          <w:ilvl w:val="0"/>
          <w:numId w:val="8"/>
        </w:numPr>
        <w:spacing w:before="0" w:line="276" w:lineRule="auto"/>
        <w:ind w:right="360"/>
      </w:pPr>
      <w:r>
        <w:fldChar w:fldCharType="begin"/>
      </w:r>
      <w:r>
        <w:instrText>HYPERLINK \l "_t82pmf7akwjf" \h</w:instrText>
      </w:r>
      <w:r>
        <w:fldChar w:fldCharType="separate"/>
      </w:r>
      <w:r>
        <w:rPr>
          <w:rFonts w:ascii="Arial" w:eastAsia="Arial" w:hAnsi="Arial" w:cs="Arial"/>
          <w:color w:val="1155CC"/>
          <w:sz w:val="24"/>
          <w:szCs w:val="24"/>
          <w:u w:val="single"/>
        </w:rPr>
        <w:t xml:space="preserve">Section A: Understanding History and Context  </w:t>
      </w:r>
      <w:r>
        <w:rPr>
          <w:rFonts w:ascii="Arial" w:eastAsia="Arial" w:hAnsi="Arial" w:cs="Arial"/>
          <w:color w:val="1155CC"/>
          <w:sz w:val="24"/>
          <w:szCs w:val="24"/>
          <w:u w:val="single"/>
        </w:rPr>
        <w:fldChar w:fldCharType="end"/>
      </w:r>
      <w:hyperlink w:anchor="_t82pmf7akwjf">
        <w:r>
          <w:rPr>
            <w:color w:val="1155CC"/>
            <w:u w:val="single"/>
          </w:rPr>
          <w:t xml:space="preserve">                                                                                                           </w:t>
        </w:r>
      </w:hyperlink>
    </w:p>
    <w:p w14:paraId="24D5DEFB" w14:textId="77777777" w:rsidR="00C66ED5" w:rsidRDefault="00000000">
      <w:pPr>
        <w:widowControl w:val="0"/>
        <w:numPr>
          <w:ilvl w:val="0"/>
          <w:numId w:val="8"/>
        </w:numPr>
        <w:spacing w:line="276" w:lineRule="auto"/>
        <w:ind w:right="360"/>
        <w:rPr>
          <w:rFonts w:ascii="Arial" w:eastAsia="Arial" w:hAnsi="Arial" w:cs="Arial"/>
          <w:sz w:val="24"/>
          <w:szCs w:val="24"/>
          <w:highlight w:val="white"/>
        </w:rPr>
      </w:pPr>
      <w:hyperlink w:anchor="_fo3r1wfukl8r">
        <w:r>
          <w:rPr>
            <w:rFonts w:ascii="Arial" w:eastAsia="Arial" w:hAnsi="Arial" w:cs="Arial"/>
            <w:color w:val="1155CC"/>
            <w:sz w:val="24"/>
            <w:szCs w:val="24"/>
            <w:highlight w:val="white"/>
            <w:u w:val="single"/>
          </w:rPr>
          <w:t>Section B: Partnership Process and Structure</w:t>
        </w:r>
      </w:hyperlink>
    </w:p>
    <w:p w14:paraId="3BD7FB01" w14:textId="77777777" w:rsidR="00C66ED5" w:rsidRDefault="00000000">
      <w:pPr>
        <w:widowControl w:val="0"/>
        <w:numPr>
          <w:ilvl w:val="0"/>
          <w:numId w:val="8"/>
        </w:numPr>
        <w:spacing w:line="276" w:lineRule="auto"/>
        <w:ind w:right="360"/>
        <w:rPr>
          <w:rFonts w:ascii="Arial" w:eastAsia="Arial" w:hAnsi="Arial" w:cs="Arial"/>
          <w:sz w:val="24"/>
          <w:szCs w:val="24"/>
          <w:highlight w:val="white"/>
        </w:rPr>
      </w:pPr>
      <w:hyperlink w:anchor="_85am9vnpa8q4">
        <w:r>
          <w:rPr>
            <w:rFonts w:ascii="Arial" w:eastAsia="Arial" w:hAnsi="Arial" w:cs="Arial"/>
            <w:color w:val="1155CC"/>
            <w:sz w:val="24"/>
            <w:szCs w:val="24"/>
            <w:highlight w:val="white"/>
            <w:u w:val="single"/>
          </w:rPr>
          <w:t>Section C: Research Design &amp; Conduct</w:t>
        </w:r>
      </w:hyperlink>
    </w:p>
    <w:p w14:paraId="67C53B90" w14:textId="77777777" w:rsidR="00C66ED5" w:rsidRDefault="00000000">
      <w:pPr>
        <w:widowControl w:val="0"/>
        <w:numPr>
          <w:ilvl w:val="0"/>
          <w:numId w:val="8"/>
        </w:numPr>
        <w:spacing w:line="276" w:lineRule="auto"/>
        <w:ind w:right="360"/>
        <w:rPr>
          <w:rFonts w:ascii="Arial" w:eastAsia="Arial" w:hAnsi="Arial" w:cs="Arial"/>
          <w:sz w:val="24"/>
          <w:szCs w:val="24"/>
          <w:highlight w:val="white"/>
        </w:rPr>
      </w:pPr>
      <w:hyperlink w:anchor="_5nn4bvp3equm">
        <w:r>
          <w:rPr>
            <w:rFonts w:ascii="Arial" w:eastAsia="Arial" w:hAnsi="Arial" w:cs="Arial"/>
            <w:color w:val="1155CC"/>
            <w:sz w:val="24"/>
            <w:szCs w:val="24"/>
            <w:highlight w:val="white"/>
            <w:u w:val="single"/>
          </w:rPr>
          <w:t>Section D: Research Dissemination and Impact</w:t>
        </w:r>
      </w:hyperlink>
    </w:p>
    <w:p w14:paraId="148AFA3A" w14:textId="77777777" w:rsidR="00C66ED5" w:rsidRDefault="00000000">
      <w:pPr>
        <w:widowControl w:val="0"/>
        <w:numPr>
          <w:ilvl w:val="0"/>
          <w:numId w:val="8"/>
        </w:numPr>
        <w:spacing w:line="228" w:lineRule="auto"/>
        <w:ind w:right="360"/>
        <w:rPr>
          <w:rFonts w:ascii="Arial" w:eastAsia="Arial" w:hAnsi="Arial" w:cs="Arial"/>
          <w:sz w:val="24"/>
          <w:szCs w:val="24"/>
          <w:highlight w:val="white"/>
        </w:rPr>
      </w:pPr>
      <w:hyperlink w:anchor="_rqvzbi9iul2q">
        <w:r>
          <w:rPr>
            <w:rFonts w:ascii="Arial" w:eastAsia="Arial" w:hAnsi="Arial" w:cs="Arial"/>
            <w:color w:val="1155CC"/>
            <w:sz w:val="24"/>
            <w:szCs w:val="24"/>
            <w:highlight w:val="white"/>
            <w:u w:val="single"/>
          </w:rPr>
          <w:t>Background &amp; Acknowledgements</w:t>
        </w:r>
      </w:hyperlink>
    </w:p>
    <w:p w14:paraId="32AE40AA" w14:textId="77777777" w:rsidR="00C66ED5" w:rsidRDefault="00C66ED5">
      <w:pPr>
        <w:ind w:hanging="4"/>
        <w:rPr>
          <w:rFonts w:ascii="Arial" w:eastAsia="Arial" w:hAnsi="Arial" w:cs="Arial"/>
          <w:b/>
          <w:color w:val="FFFFFF"/>
          <w:sz w:val="36"/>
          <w:szCs w:val="36"/>
          <w:shd w:val="clear" w:color="auto" w:fill="7030A0"/>
        </w:rPr>
      </w:pPr>
    </w:p>
    <w:bookmarkStart w:id="1" w:name="_6f5jxhpg0v63" w:colFirst="0" w:colLast="0"/>
    <w:bookmarkEnd w:id="1"/>
    <w:p w14:paraId="61F37912" w14:textId="77777777" w:rsidR="00C66ED5" w:rsidRDefault="00000000">
      <w:pPr>
        <w:pStyle w:val="Heading2"/>
        <w:ind w:hanging="4"/>
        <w:rPr>
          <w:i/>
        </w:rPr>
      </w:pPr>
      <w:r>
        <w:fldChar w:fldCharType="begin"/>
      </w:r>
      <w:r>
        <w:instrText>HYPERLINK \l "_6f5jxhpg0v63" \h</w:instrText>
      </w:r>
      <w:r>
        <w:fldChar w:fldCharType="separate"/>
      </w:r>
      <w:r>
        <w:rPr>
          <w:rFonts w:ascii="Arial" w:eastAsia="Arial" w:hAnsi="Arial" w:cs="Arial"/>
          <w:b/>
          <w:color w:val="FFFFFF"/>
          <w:sz w:val="36"/>
          <w:szCs w:val="36"/>
          <w:shd w:val="clear" w:color="auto" w:fill="7030A0"/>
        </w:rPr>
        <w:t>Why</w:t>
      </w:r>
      <w:r>
        <w:rPr>
          <w:rFonts w:ascii="Arial" w:eastAsia="Arial" w:hAnsi="Arial" w:cs="Arial"/>
          <w:b/>
          <w:color w:val="FFFFFF"/>
          <w:sz w:val="36"/>
          <w:szCs w:val="36"/>
          <w:shd w:val="clear" w:color="auto" w:fill="7030A0"/>
        </w:rPr>
        <w:fldChar w:fldCharType="end"/>
      </w:r>
      <w:r>
        <w:rPr>
          <w:i/>
        </w:rPr>
        <w:t xml:space="preserve"> </w:t>
      </w:r>
    </w:p>
    <w:p w14:paraId="54789409" w14:textId="77777777" w:rsidR="00C66ED5" w:rsidRDefault="00C66ED5">
      <w:pPr>
        <w:ind w:hanging="4"/>
        <w:rPr>
          <w:rFonts w:ascii="Arial" w:eastAsia="Arial" w:hAnsi="Arial" w:cs="Arial"/>
          <w:i/>
        </w:rPr>
      </w:pPr>
    </w:p>
    <w:p w14:paraId="30D3F7B6" w14:textId="77777777" w:rsidR="00C66ED5" w:rsidRDefault="00000000">
      <w:pPr>
        <w:ind w:hanging="4"/>
        <w:rPr>
          <w:rFonts w:ascii="Arial" w:eastAsia="Arial" w:hAnsi="Arial" w:cs="Arial"/>
          <w:sz w:val="24"/>
          <w:szCs w:val="24"/>
        </w:rPr>
      </w:pPr>
      <w:r>
        <w:rPr>
          <w:rFonts w:ascii="Arial" w:eastAsia="Arial" w:hAnsi="Arial" w:cs="Arial"/>
          <w:sz w:val="24"/>
          <w:szCs w:val="24"/>
        </w:rPr>
        <w:t xml:space="preserve">Research creates knowledge that can transform and improve </w:t>
      </w:r>
      <w:proofErr w:type="gramStart"/>
      <w:r>
        <w:rPr>
          <w:rFonts w:ascii="Arial" w:eastAsia="Arial" w:hAnsi="Arial" w:cs="Arial"/>
          <w:sz w:val="24"/>
          <w:szCs w:val="24"/>
        </w:rPr>
        <w:t>lives</w:t>
      </w:r>
      <w:proofErr w:type="gramEnd"/>
      <w:r>
        <w:rPr>
          <w:rFonts w:ascii="Arial" w:eastAsia="Arial" w:hAnsi="Arial" w:cs="Arial"/>
          <w:sz w:val="24"/>
          <w:szCs w:val="24"/>
        </w:rPr>
        <w:t xml:space="preserve"> but we must also acknowledge, understand, and address the history and legacy of research, research practices, and healthcare that contribute directly to systemic racism, racial health inequities, and the underrepresentation of Black Indigenous People of Color (BIPOC) in research participation and leadership. From the U.S. Public Health Services’ infamous Tuskegee Study that began in the 1930s to today’s concerns about representation and risk in COVID-19 vaccine trials, bias shows up in research development, data collection, analysis, and dissemination, </w:t>
      </w:r>
      <w:proofErr w:type="gramStart"/>
      <w:r>
        <w:rPr>
          <w:rFonts w:ascii="Arial" w:eastAsia="Arial" w:hAnsi="Arial" w:cs="Arial"/>
          <w:sz w:val="24"/>
          <w:szCs w:val="24"/>
        </w:rPr>
        <w:t>and also</w:t>
      </w:r>
      <w:proofErr w:type="gramEnd"/>
      <w:r>
        <w:rPr>
          <w:rFonts w:ascii="Arial" w:eastAsia="Arial" w:hAnsi="Arial" w:cs="Arial"/>
          <w:sz w:val="24"/>
          <w:szCs w:val="24"/>
        </w:rPr>
        <w:t xml:space="preserve"> diminishes the work and representation of BIPOC people in research environments. Engaged community-academic partnerships that center the leadership of communities and those most impacted by inequities are central to addressing these issues. This requires the intentional focusing of resources and power to Black, Indigenous People of Color (BIPOC) and other marginalized communities most experiencing the impacts of structural racism and the root causes of health inequities. We must also directly examine, reflect, and address issues of bias and racism in </w:t>
      </w:r>
      <w:r>
        <w:rPr>
          <w:rFonts w:ascii="Arial" w:eastAsia="Arial" w:hAnsi="Arial" w:cs="Arial"/>
          <w:sz w:val="24"/>
          <w:szCs w:val="24"/>
        </w:rPr>
        <w:lastRenderedPageBreak/>
        <w:t xml:space="preserve">engaged research and partnerships themselves to ensure that we don’t perpetuate and deepen inequities and community distrust. </w:t>
      </w:r>
    </w:p>
    <w:p w14:paraId="4ED2BDCF" w14:textId="77777777" w:rsidR="00C66ED5" w:rsidRDefault="00C66ED5">
      <w:pPr>
        <w:rPr>
          <w:rFonts w:ascii="Arial" w:eastAsia="Arial" w:hAnsi="Arial" w:cs="Arial"/>
        </w:rPr>
      </w:pPr>
    </w:p>
    <w:p w14:paraId="05C88CFD" w14:textId="77777777" w:rsidR="00C66ED5" w:rsidRDefault="00C66ED5">
      <w:pPr>
        <w:rPr>
          <w:rFonts w:ascii="Arial" w:eastAsia="Arial" w:hAnsi="Arial" w:cs="Arial"/>
        </w:rPr>
      </w:pPr>
    </w:p>
    <w:bookmarkStart w:id="2" w:name="_2281bep4g4w3" w:colFirst="0" w:colLast="0"/>
    <w:bookmarkEnd w:id="2"/>
    <w:p w14:paraId="79D570C4" w14:textId="77777777" w:rsidR="00C66ED5" w:rsidRDefault="00000000">
      <w:pPr>
        <w:pStyle w:val="Heading2"/>
        <w:shd w:val="clear" w:color="auto" w:fill="7030A0"/>
        <w:rPr>
          <w:rFonts w:ascii="Arial" w:eastAsia="Arial" w:hAnsi="Arial" w:cs="Arial"/>
          <w:i/>
          <w:color w:val="FFFFFF"/>
          <w:sz w:val="36"/>
          <w:szCs w:val="36"/>
        </w:rPr>
      </w:pPr>
      <w:r>
        <w:fldChar w:fldCharType="begin"/>
      </w:r>
      <w:r>
        <w:instrText>HYPERLINK \l "_2281bep4g4w3" \h</w:instrText>
      </w:r>
      <w:r>
        <w:fldChar w:fldCharType="separate"/>
      </w:r>
      <w:r>
        <w:rPr>
          <w:rFonts w:ascii="Arial" w:eastAsia="Arial" w:hAnsi="Arial" w:cs="Arial"/>
          <w:b/>
          <w:color w:val="FFFFFF"/>
          <w:sz w:val="36"/>
          <w:szCs w:val="36"/>
        </w:rPr>
        <w:t>How to Use this Tool</w:t>
      </w:r>
      <w:r>
        <w:rPr>
          <w:rFonts w:ascii="Arial" w:eastAsia="Arial" w:hAnsi="Arial" w:cs="Arial"/>
          <w:b/>
          <w:color w:val="FFFFFF"/>
          <w:sz w:val="36"/>
          <w:szCs w:val="36"/>
        </w:rPr>
        <w:fldChar w:fldCharType="end"/>
      </w:r>
      <w:hyperlink w:anchor="_2281bep4g4w3">
        <w:r>
          <w:rPr>
            <w:rFonts w:ascii="Arial" w:eastAsia="Arial" w:hAnsi="Arial" w:cs="Arial"/>
            <w:i/>
            <w:color w:val="FFFFFF"/>
            <w:sz w:val="36"/>
            <w:szCs w:val="36"/>
          </w:rPr>
          <w:t xml:space="preserve"> </w:t>
        </w:r>
      </w:hyperlink>
    </w:p>
    <w:p w14:paraId="0C540B83" w14:textId="77777777" w:rsidR="00C66ED5" w:rsidRDefault="00C66ED5">
      <w:pPr>
        <w:rPr>
          <w:rFonts w:ascii="Arial" w:eastAsia="Arial" w:hAnsi="Arial" w:cs="Arial"/>
          <w:i/>
          <w:color w:val="FFFFFF"/>
          <w:u w:val="single"/>
        </w:rPr>
      </w:pPr>
    </w:p>
    <w:p w14:paraId="0F4A6142" w14:textId="77777777" w:rsidR="00C66ED5" w:rsidRDefault="00000000">
      <w:pPr>
        <w:spacing w:after="200"/>
        <w:rPr>
          <w:rFonts w:ascii="Arial" w:eastAsia="Arial" w:hAnsi="Arial" w:cs="Arial"/>
          <w:sz w:val="24"/>
          <w:szCs w:val="24"/>
        </w:rPr>
      </w:pPr>
      <w:r>
        <w:rPr>
          <w:rFonts w:ascii="Arial" w:eastAsia="Arial" w:hAnsi="Arial" w:cs="Arial"/>
          <w:sz w:val="24"/>
          <w:szCs w:val="24"/>
        </w:rPr>
        <w:t xml:space="preserve">To address racism and other forms of oppression in research and research engagement, researchers and research partnerships must be willing and able to identify and address symptoms and systems of inequity. Community and academic partners have repeatedly highlighted three key actions: </w:t>
      </w:r>
    </w:p>
    <w:p w14:paraId="3381CB16" w14:textId="77777777" w:rsidR="00C66ED5" w:rsidRDefault="00000000">
      <w:pPr>
        <w:numPr>
          <w:ilvl w:val="0"/>
          <w:numId w:val="1"/>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 xml:space="preserve">Researchers should </w:t>
      </w:r>
      <w:r>
        <w:rPr>
          <w:rFonts w:ascii="Arial" w:eastAsia="Arial" w:hAnsi="Arial" w:cs="Arial"/>
          <w:i/>
          <w:color w:val="000000"/>
          <w:sz w:val="24"/>
          <w:szCs w:val="24"/>
          <w:u w:val="single"/>
        </w:rPr>
        <w:t>learn about communities</w:t>
      </w:r>
      <w:r>
        <w:rPr>
          <w:rFonts w:ascii="Arial" w:eastAsia="Arial" w:hAnsi="Arial" w:cs="Arial"/>
          <w:color w:val="000000"/>
          <w:sz w:val="24"/>
          <w:szCs w:val="24"/>
          <w:u w:val="single"/>
        </w:rPr>
        <w:t xml:space="preserve"> </w:t>
      </w:r>
      <w:r>
        <w:rPr>
          <w:rFonts w:ascii="Arial" w:eastAsia="Arial" w:hAnsi="Arial" w:cs="Arial"/>
          <w:i/>
          <w:color w:val="000000"/>
          <w:sz w:val="24"/>
          <w:szCs w:val="24"/>
          <w:u w:val="single"/>
        </w:rPr>
        <w:t xml:space="preserve">before </w:t>
      </w:r>
      <w:r>
        <w:rPr>
          <w:rFonts w:ascii="Arial" w:eastAsia="Arial" w:hAnsi="Arial" w:cs="Arial"/>
          <w:color w:val="000000"/>
          <w:sz w:val="24"/>
          <w:szCs w:val="24"/>
        </w:rPr>
        <w:t>they engage and c</w:t>
      </w:r>
      <w:r>
        <w:rPr>
          <w:rFonts w:ascii="Arial" w:eastAsia="Arial" w:hAnsi="Arial" w:cs="Arial"/>
          <w:sz w:val="24"/>
          <w:szCs w:val="24"/>
        </w:rPr>
        <w:t xml:space="preserve">onduct </w:t>
      </w:r>
      <w:r>
        <w:rPr>
          <w:rFonts w:ascii="Arial" w:eastAsia="Arial" w:hAnsi="Arial" w:cs="Arial"/>
          <w:color w:val="000000"/>
          <w:sz w:val="24"/>
          <w:szCs w:val="24"/>
        </w:rPr>
        <w:t xml:space="preserve">research with them. </w:t>
      </w:r>
    </w:p>
    <w:p w14:paraId="1558E7FB" w14:textId="77777777" w:rsidR="00C66ED5" w:rsidRDefault="00000000">
      <w:pPr>
        <w:numPr>
          <w:ilvl w:val="0"/>
          <w:numId w:val="1"/>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 xml:space="preserve">Researchers and community partners should </w:t>
      </w:r>
      <w:r>
        <w:rPr>
          <w:rFonts w:ascii="Arial" w:eastAsia="Arial" w:hAnsi="Arial" w:cs="Arial"/>
          <w:i/>
          <w:color w:val="000000"/>
          <w:sz w:val="24"/>
          <w:szCs w:val="24"/>
          <w:u w:val="single"/>
        </w:rPr>
        <w:t>educate and reflect on themselves</w:t>
      </w:r>
      <w:r>
        <w:rPr>
          <w:rFonts w:ascii="Arial" w:eastAsia="Arial" w:hAnsi="Arial" w:cs="Arial"/>
          <w:color w:val="000000"/>
          <w:sz w:val="24"/>
          <w:szCs w:val="24"/>
        </w:rPr>
        <w:t xml:space="preserve"> and their own identities, privileges, and biases. </w:t>
      </w:r>
    </w:p>
    <w:p w14:paraId="0EC84B9F" w14:textId="77777777" w:rsidR="00C66ED5" w:rsidRDefault="00000000">
      <w:pPr>
        <w:numPr>
          <w:ilvl w:val="0"/>
          <w:numId w:val="1"/>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 xml:space="preserve">Community-academic partnerships should </w:t>
      </w:r>
      <w:r>
        <w:rPr>
          <w:rFonts w:ascii="Arial" w:eastAsia="Arial" w:hAnsi="Arial" w:cs="Arial"/>
          <w:i/>
          <w:color w:val="000000"/>
          <w:sz w:val="24"/>
          <w:szCs w:val="24"/>
          <w:u w:val="single"/>
        </w:rPr>
        <w:t>prioritize the leadership of communities</w:t>
      </w:r>
      <w:r>
        <w:rPr>
          <w:rFonts w:ascii="Arial" w:eastAsia="Arial" w:hAnsi="Arial" w:cs="Arial"/>
          <w:color w:val="000000"/>
          <w:sz w:val="24"/>
          <w:szCs w:val="24"/>
        </w:rPr>
        <w:t xml:space="preserve"> and those most impacted by inequities.  </w:t>
      </w:r>
    </w:p>
    <w:p w14:paraId="3509D885" w14:textId="77777777" w:rsidR="00C66ED5" w:rsidRDefault="00C66ED5">
      <w:pPr>
        <w:rPr>
          <w:rFonts w:ascii="Arial" w:eastAsia="Arial" w:hAnsi="Arial" w:cs="Arial"/>
          <w:sz w:val="24"/>
          <w:szCs w:val="24"/>
        </w:rPr>
      </w:pPr>
    </w:p>
    <w:p w14:paraId="55C44447" w14:textId="77777777" w:rsidR="00C66ED5" w:rsidRDefault="00000000">
      <w:pPr>
        <w:rPr>
          <w:rFonts w:ascii="Arial" w:eastAsia="Arial" w:hAnsi="Arial" w:cs="Arial"/>
          <w:sz w:val="24"/>
          <w:szCs w:val="24"/>
        </w:rPr>
      </w:pPr>
      <w:r>
        <w:rPr>
          <w:rFonts w:ascii="Arial" w:eastAsia="Arial" w:hAnsi="Arial" w:cs="Arial"/>
          <w:sz w:val="24"/>
          <w:szCs w:val="24"/>
        </w:rPr>
        <w:t xml:space="preserve">There are many steps that researchers, partners, and partnerships can take that are within their own decision-making control related to their research focus and conduct and their own project and partnership governance. There are also many steps that researchers, partners, and partnerships can take to </w:t>
      </w:r>
      <w:r>
        <w:rPr>
          <w:rFonts w:ascii="Arial" w:eastAsia="Arial" w:hAnsi="Arial" w:cs="Arial"/>
          <w:b/>
          <w:color w:val="FFFFFF"/>
          <w:sz w:val="24"/>
          <w:szCs w:val="24"/>
          <w:shd w:val="clear" w:color="auto" w:fill="3D85C6"/>
        </w:rPr>
        <w:t>advocate</w:t>
      </w:r>
      <w:r>
        <w:rPr>
          <w:rFonts w:ascii="Arial" w:eastAsia="Arial" w:hAnsi="Arial" w:cs="Arial"/>
          <w:sz w:val="24"/>
          <w:szCs w:val="24"/>
        </w:rPr>
        <w:t xml:space="preserve"> for structural changes in the broader institutions, policies, and cultures of the research enterprise that perpetuate racism and inequities in research and health (including academic health and research institutions, research funders, journal and book publishers, and professional &amp; disciplinary associations). </w:t>
      </w:r>
      <w:r>
        <w:rPr>
          <w:noProof/>
        </w:rPr>
        <w:drawing>
          <wp:anchor distT="0" distB="0" distL="0" distR="0" simplePos="0" relativeHeight="251659264" behindDoc="0" locked="0" layoutInCell="1" hidden="0" allowOverlap="1" wp14:anchorId="23AAB134" wp14:editId="665CDB06">
            <wp:simplePos x="0" y="0"/>
            <wp:positionH relativeFrom="column">
              <wp:posOffset>3133725</wp:posOffset>
            </wp:positionH>
            <wp:positionV relativeFrom="paragraph">
              <wp:posOffset>1093366</wp:posOffset>
            </wp:positionV>
            <wp:extent cx="3224213" cy="2924959"/>
            <wp:effectExtent l="0" t="0" r="0" b="0"/>
            <wp:wrapSquare wrapText="bothSides" distT="0" distB="0" distL="0" distR="0"/>
            <wp:docPr id="1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
                    <a:srcRect l="22680" t="10689" r="25456" b="52282"/>
                    <a:stretch>
                      <a:fillRect/>
                    </a:stretch>
                  </pic:blipFill>
                  <pic:spPr>
                    <a:xfrm>
                      <a:off x="0" y="0"/>
                      <a:ext cx="3224213" cy="2924959"/>
                    </a:xfrm>
                    <a:prstGeom prst="rect">
                      <a:avLst/>
                    </a:prstGeom>
                    <a:ln/>
                  </pic:spPr>
                </pic:pic>
              </a:graphicData>
            </a:graphic>
          </wp:anchor>
        </w:drawing>
      </w:r>
    </w:p>
    <w:p w14:paraId="657C2917" w14:textId="77777777" w:rsidR="00C66ED5" w:rsidRDefault="00C66ED5">
      <w:pPr>
        <w:rPr>
          <w:rFonts w:ascii="Arial" w:eastAsia="Arial" w:hAnsi="Arial" w:cs="Arial"/>
          <w:sz w:val="24"/>
          <w:szCs w:val="24"/>
        </w:rPr>
      </w:pPr>
    </w:p>
    <w:p w14:paraId="67413444" w14:textId="77777777" w:rsidR="00C66ED5" w:rsidRDefault="00000000">
      <w:pPr>
        <w:rPr>
          <w:rFonts w:ascii="Arial" w:eastAsia="Arial" w:hAnsi="Arial" w:cs="Arial"/>
          <w:b/>
          <w:color w:val="FFFFFF"/>
          <w:sz w:val="24"/>
          <w:szCs w:val="24"/>
          <w:shd w:val="clear" w:color="auto" w:fill="7030A0"/>
        </w:rPr>
      </w:pPr>
      <w:bookmarkStart w:id="3" w:name="_gjdgxs" w:colFirst="0" w:colLast="0"/>
      <w:bookmarkEnd w:id="3"/>
      <w:r>
        <w:rPr>
          <w:rFonts w:ascii="Arial" w:eastAsia="Arial" w:hAnsi="Arial" w:cs="Arial"/>
          <w:sz w:val="24"/>
          <w:szCs w:val="24"/>
        </w:rPr>
        <w:t>The prompts in this tool are intended to support researchers and community- academic research partnerships who wish to address racial inequities and advance anti-</w:t>
      </w:r>
      <w:proofErr w:type="gramStart"/>
      <w:r>
        <w:rPr>
          <w:rFonts w:ascii="Arial" w:eastAsia="Arial" w:hAnsi="Arial" w:cs="Arial"/>
          <w:sz w:val="24"/>
          <w:szCs w:val="24"/>
        </w:rPr>
        <w:t>racism  in</w:t>
      </w:r>
      <w:proofErr w:type="gramEnd"/>
      <w:r>
        <w:rPr>
          <w:rFonts w:ascii="Arial" w:eastAsia="Arial" w:hAnsi="Arial" w:cs="Arial"/>
          <w:sz w:val="24"/>
          <w:szCs w:val="24"/>
        </w:rPr>
        <w:t xml:space="preserve"> their research practices and processes. There are </w:t>
      </w:r>
      <w:r>
        <w:rPr>
          <w:rFonts w:ascii="Arial" w:eastAsia="Arial" w:hAnsi="Arial" w:cs="Arial"/>
          <w:b/>
          <w:color w:val="FFFFFF"/>
          <w:sz w:val="24"/>
          <w:szCs w:val="24"/>
          <w:shd w:val="clear" w:color="auto" w:fill="7030A0"/>
        </w:rPr>
        <w:t>12 questions organized into</w:t>
      </w:r>
      <w:r>
        <w:rPr>
          <w:rFonts w:ascii="Arial" w:eastAsia="Arial" w:hAnsi="Arial" w:cs="Arial"/>
          <w:b/>
          <w:color w:val="FFFFFF"/>
          <w:shd w:val="clear" w:color="auto" w:fill="7030A0"/>
        </w:rPr>
        <w:t xml:space="preserve"> </w:t>
      </w:r>
      <w:r>
        <w:rPr>
          <w:rFonts w:ascii="Arial" w:eastAsia="Arial" w:hAnsi="Arial" w:cs="Arial"/>
          <w:b/>
          <w:color w:val="FFFFFF"/>
          <w:sz w:val="24"/>
          <w:szCs w:val="24"/>
          <w:shd w:val="clear" w:color="auto" w:fill="7030A0"/>
        </w:rPr>
        <w:t xml:space="preserve">four sections: </w:t>
      </w:r>
    </w:p>
    <w:p w14:paraId="4B7EF788" w14:textId="77777777" w:rsidR="00C66ED5" w:rsidRDefault="00C66ED5">
      <w:pPr>
        <w:rPr>
          <w:rFonts w:ascii="Arial" w:eastAsia="Arial" w:hAnsi="Arial" w:cs="Arial"/>
          <w:b/>
          <w:color w:val="FFFFFF"/>
          <w:sz w:val="16"/>
          <w:szCs w:val="16"/>
          <w:shd w:val="clear" w:color="auto" w:fill="7030A0"/>
        </w:rPr>
      </w:pPr>
      <w:bookmarkStart w:id="4" w:name="_tij3u7jed9ln" w:colFirst="0" w:colLast="0"/>
      <w:bookmarkEnd w:id="4"/>
    </w:p>
    <w:p w14:paraId="60EB0CA6" w14:textId="77777777" w:rsidR="00C66ED5" w:rsidRDefault="00000000">
      <w:pPr>
        <w:numPr>
          <w:ilvl w:val="0"/>
          <w:numId w:val="4"/>
        </w:numPr>
        <w:pBdr>
          <w:top w:val="nil"/>
          <w:left w:val="nil"/>
          <w:bottom w:val="nil"/>
          <w:right w:val="nil"/>
          <w:between w:val="nil"/>
        </w:pBdr>
        <w:spacing w:line="300" w:lineRule="auto"/>
        <w:ind w:left="360" w:hanging="270"/>
        <w:rPr>
          <w:rFonts w:ascii="Arial" w:eastAsia="Arial" w:hAnsi="Arial" w:cs="Arial"/>
        </w:rPr>
      </w:pPr>
      <w:r>
        <w:rPr>
          <w:rFonts w:ascii="Arial" w:eastAsia="Arial" w:hAnsi="Arial" w:cs="Arial"/>
          <w:b/>
          <w:color w:val="FFFFFF"/>
          <w:sz w:val="24"/>
          <w:szCs w:val="24"/>
          <w:shd w:val="clear" w:color="auto" w:fill="7030A0"/>
        </w:rPr>
        <w:t xml:space="preserve">A. Understanding History and Context </w:t>
      </w:r>
    </w:p>
    <w:p w14:paraId="345119E4" w14:textId="77777777" w:rsidR="00C66ED5" w:rsidRDefault="00000000">
      <w:pPr>
        <w:numPr>
          <w:ilvl w:val="0"/>
          <w:numId w:val="4"/>
        </w:numPr>
        <w:pBdr>
          <w:top w:val="nil"/>
          <w:left w:val="nil"/>
          <w:bottom w:val="nil"/>
          <w:right w:val="nil"/>
          <w:between w:val="nil"/>
        </w:pBdr>
        <w:spacing w:line="300" w:lineRule="auto"/>
        <w:ind w:left="360" w:hanging="270"/>
        <w:rPr>
          <w:rFonts w:ascii="Arial" w:eastAsia="Arial" w:hAnsi="Arial" w:cs="Arial"/>
        </w:rPr>
      </w:pPr>
      <w:r>
        <w:rPr>
          <w:rFonts w:ascii="Arial" w:eastAsia="Arial" w:hAnsi="Arial" w:cs="Arial"/>
          <w:b/>
          <w:color w:val="FFFFFF"/>
          <w:sz w:val="24"/>
          <w:szCs w:val="24"/>
          <w:shd w:val="clear" w:color="auto" w:fill="7030A0"/>
        </w:rPr>
        <w:t xml:space="preserve">B. Partnership Process and Structure </w:t>
      </w:r>
    </w:p>
    <w:p w14:paraId="265B14A6" w14:textId="77777777" w:rsidR="00C66ED5" w:rsidRDefault="00000000">
      <w:pPr>
        <w:numPr>
          <w:ilvl w:val="0"/>
          <w:numId w:val="4"/>
        </w:numPr>
        <w:pBdr>
          <w:top w:val="nil"/>
          <w:left w:val="nil"/>
          <w:bottom w:val="nil"/>
          <w:right w:val="nil"/>
          <w:between w:val="nil"/>
        </w:pBdr>
        <w:spacing w:line="300" w:lineRule="auto"/>
        <w:ind w:left="360" w:hanging="270"/>
        <w:rPr>
          <w:rFonts w:ascii="Arial" w:eastAsia="Arial" w:hAnsi="Arial" w:cs="Arial"/>
        </w:rPr>
      </w:pPr>
      <w:r>
        <w:rPr>
          <w:rFonts w:ascii="Arial" w:eastAsia="Arial" w:hAnsi="Arial" w:cs="Arial"/>
          <w:b/>
          <w:color w:val="FFFFFF"/>
          <w:sz w:val="24"/>
          <w:szCs w:val="24"/>
          <w:shd w:val="clear" w:color="auto" w:fill="7030A0"/>
        </w:rPr>
        <w:t>C. Research Design and Conduct</w:t>
      </w:r>
    </w:p>
    <w:p w14:paraId="0F33EF76" w14:textId="77777777" w:rsidR="00C66ED5" w:rsidRDefault="00000000">
      <w:pPr>
        <w:numPr>
          <w:ilvl w:val="0"/>
          <w:numId w:val="4"/>
        </w:numPr>
        <w:pBdr>
          <w:top w:val="nil"/>
          <w:left w:val="nil"/>
          <w:bottom w:val="nil"/>
          <w:right w:val="nil"/>
          <w:between w:val="nil"/>
        </w:pBdr>
        <w:ind w:left="360" w:hanging="270"/>
        <w:rPr>
          <w:rFonts w:ascii="Arial" w:eastAsia="Arial" w:hAnsi="Arial" w:cs="Arial"/>
        </w:rPr>
      </w:pPr>
      <w:r>
        <w:rPr>
          <w:rFonts w:ascii="Arial" w:eastAsia="Arial" w:hAnsi="Arial" w:cs="Arial"/>
          <w:b/>
          <w:color w:val="FFFFFF"/>
          <w:sz w:val="24"/>
          <w:szCs w:val="24"/>
          <w:shd w:val="clear" w:color="auto" w:fill="7030A0"/>
        </w:rPr>
        <w:t>D. Research Dissemination and Impact</w:t>
      </w:r>
      <w:r>
        <w:rPr>
          <w:rFonts w:ascii="Arial" w:eastAsia="Arial" w:hAnsi="Arial" w:cs="Arial"/>
          <w:color w:val="000000"/>
        </w:rPr>
        <w:t xml:space="preserve"> </w:t>
      </w:r>
    </w:p>
    <w:p w14:paraId="56763C76" w14:textId="77777777" w:rsidR="00C66ED5" w:rsidRDefault="00C66ED5">
      <w:pPr>
        <w:numPr>
          <w:ilvl w:val="0"/>
          <w:numId w:val="4"/>
        </w:numPr>
        <w:pBdr>
          <w:top w:val="nil"/>
          <w:left w:val="nil"/>
          <w:bottom w:val="nil"/>
          <w:right w:val="nil"/>
          <w:between w:val="nil"/>
        </w:pBdr>
        <w:rPr>
          <w:rFonts w:ascii="Arial" w:eastAsia="Arial" w:hAnsi="Arial" w:cs="Arial"/>
        </w:rPr>
      </w:pPr>
    </w:p>
    <w:p w14:paraId="10FA565C" w14:textId="77777777" w:rsidR="00C66ED5" w:rsidRDefault="00000000">
      <w:pPr>
        <w:pBdr>
          <w:top w:val="nil"/>
          <w:left w:val="nil"/>
          <w:bottom w:val="nil"/>
          <w:right w:val="nil"/>
          <w:between w:val="nil"/>
        </w:pBdr>
        <w:rPr>
          <w:rFonts w:ascii="Arial" w:eastAsia="Arial" w:hAnsi="Arial" w:cs="Arial"/>
          <w:sz w:val="24"/>
          <w:szCs w:val="24"/>
        </w:rPr>
      </w:pPr>
      <w:r>
        <w:rPr>
          <w:rFonts w:ascii="Arial" w:eastAsia="Arial" w:hAnsi="Arial" w:cs="Arial"/>
          <w:color w:val="000000"/>
          <w:sz w:val="24"/>
          <w:szCs w:val="24"/>
        </w:rPr>
        <w:t xml:space="preserve">Some elements may be most appropriate for researchers (and/or research teams) and community partners to learn and reflect about on their own. Other pieces may be important to discuss collaboratively with both community and academic partners. Some prompts may be particularly important for non-BIPOC researchers collaborating with BIPOC communities. These are not easy or simple or one-time conversations or reflections or actions. </w:t>
      </w:r>
      <w:r>
        <w:rPr>
          <w:rFonts w:ascii="Arial" w:eastAsia="Arial" w:hAnsi="Arial" w:cs="Arial"/>
          <w:sz w:val="24"/>
          <w:szCs w:val="24"/>
        </w:rPr>
        <w:t xml:space="preserve">Being open to admitting we don’t have all the answers is a fundamental </w:t>
      </w:r>
      <w:r>
        <w:rPr>
          <w:rFonts w:ascii="Arial" w:eastAsia="Arial" w:hAnsi="Arial" w:cs="Arial"/>
          <w:sz w:val="24"/>
          <w:szCs w:val="24"/>
        </w:rPr>
        <w:lastRenderedPageBreak/>
        <w:t xml:space="preserve">part to socializing the fact that this is long-term work and quite messy. </w:t>
      </w:r>
      <w:r>
        <w:rPr>
          <w:rFonts w:ascii="Arial" w:eastAsia="Arial" w:hAnsi="Arial" w:cs="Arial"/>
          <w:color w:val="000000"/>
          <w:sz w:val="24"/>
          <w:szCs w:val="24"/>
        </w:rPr>
        <w:t xml:space="preserve">Discomfort with self-reflection and having these conversations should not be valued over understanding the impact of the inequities. It can feel difficult to address issues that show up in </w:t>
      </w:r>
      <w:proofErr w:type="gramStart"/>
      <w:r>
        <w:rPr>
          <w:rFonts w:ascii="Arial" w:eastAsia="Arial" w:hAnsi="Arial" w:cs="Arial"/>
          <w:color w:val="000000"/>
          <w:sz w:val="24"/>
          <w:szCs w:val="24"/>
        </w:rPr>
        <w:t>research, but</w:t>
      </w:r>
      <w:proofErr w:type="gramEnd"/>
      <w:r>
        <w:rPr>
          <w:rFonts w:ascii="Arial" w:eastAsia="Arial" w:hAnsi="Arial" w:cs="Arial"/>
          <w:color w:val="000000"/>
          <w:sz w:val="24"/>
          <w:szCs w:val="24"/>
        </w:rPr>
        <w:t xml:space="preserve"> are also operating in broader inequitable systems and structures. This tool suggests concepts that partners can learn about, questions that partners can wrestle with, and steps that partners and partnerships can take that are within their own decision-making control including </w:t>
      </w:r>
      <w:r>
        <w:rPr>
          <w:rFonts w:ascii="Arial" w:eastAsia="Arial" w:hAnsi="Arial" w:cs="Arial"/>
          <w:b/>
          <w:color w:val="FFFFFF"/>
          <w:sz w:val="24"/>
          <w:szCs w:val="24"/>
          <w:shd w:val="clear" w:color="auto" w:fill="3D85C6"/>
        </w:rPr>
        <w:t>advocacy</w:t>
      </w:r>
      <w:r>
        <w:rPr>
          <w:rFonts w:ascii="Arial" w:eastAsia="Arial" w:hAnsi="Arial" w:cs="Arial"/>
          <w:color w:val="000000"/>
          <w:sz w:val="24"/>
          <w:szCs w:val="24"/>
        </w:rPr>
        <w:t xml:space="preserve"> for changes in broader systems or policies that are outside of their control. To support racial equity in research engagement, self and shared reflection and learning are important but not enough. Action and change must follow. </w:t>
      </w:r>
      <w:r>
        <w:rPr>
          <w:rFonts w:ascii="Arial" w:eastAsia="Arial" w:hAnsi="Arial" w:cs="Arial"/>
          <w:sz w:val="24"/>
          <w:szCs w:val="24"/>
        </w:rPr>
        <w:t xml:space="preserve">Are </w:t>
      </w:r>
      <w:proofErr w:type="gramStart"/>
      <w:r>
        <w:rPr>
          <w:rFonts w:ascii="Arial" w:eastAsia="Arial" w:hAnsi="Arial" w:cs="Arial"/>
          <w:sz w:val="24"/>
          <w:szCs w:val="24"/>
        </w:rPr>
        <w:t>you staying</w:t>
      </w:r>
      <w:proofErr w:type="gramEnd"/>
      <w:r>
        <w:rPr>
          <w:rFonts w:ascii="Arial" w:eastAsia="Arial" w:hAnsi="Arial" w:cs="Arial"/>
          <w:sz w:val="24"/>
          <w:szCs w:val="24"/>
        </w:rPr>
        <w:t xml:space="preserve"> comfortable? Are you keeping others comfortable? </w:t>
      </w:r>
      <w:r>
        <w:rPr>
          <w:rFonts w:ascii="Arial" w:eastAsia="Arial" w:hAnsi="Arial" w:cs="Arial"/>
          <w:color w:val="000000"/>
          <w:sz w:val="24"/>
          <w:szCs w:val="24"/>
        </w:rPr>
        <w:t xml:space="preserve">How are </w:t>
      </w:r>
      <w:r>
        <w:rPr>
          <w:rFonts w:ascii="Arial" w:eastAsia="Arial" w:hAnsi="Arial" w:cs="Arial"/>
          <w:sz w:val="24"/>
          <w:szCs w:val="24"/>
        </w:rPr>
        <w:t>you</w:t>
      </w:r>
      <w:r>
        <w:rPr>
          <w:rFonts w:ascii="Arial" w:eastAsia="Arial" w:hAnsi="Arial" w:cs="Arial"/>
          <w:color w:val="000000"/>
          <w:sz w:val="24"/>
          <w:szCs w:val="24"/>
        </w:rPr>
        <w:t xml:space="preserve"> challenging </w:t>
      </w:r>
      <w:r>
        <w:rPr>
          <w:rFonts w:ascii="Arial" w:eastAsia="Arial" w:hAnsi="Arial" w:cs="Arial"/>
          <w:sz w:val="24"/>
          <w:szCs w:val="24"/>
        </w:rPr>
        <w:t>yourself and others?</w:t>
      </w:r>
    </w:p>
    <w:p w14:paraId="6ECFB294" w14:textId="77777777" w:rsidR="00C66ED5" w:rsidRDefault="00000000">
      <w:pPr>
        <w:rPr>
          <w:rFonts w:ascii="Arial" w:eastAsia="Arial" w:hAnsi="Arial" w:cs="Arial"/>
        </w:rPr>
      </w:pPr>
      <w:r>
        <w:rPr>
          <w:noProof/>
        </w:rPr>
        <w:drawing>
          <wp:anchor distT="57150" distB="57150" distL="57150" distR="57150" simplePos="0" relativeHeight="251660288" behindDoc="0" locked="0" layoutInCell="1" hidden="0" allowOverlap="1" wp14:anchorId="134B6BCB" wp14:editId="4F7312D4">
            <wp:simplePos x="0" y="0"/>
            <wp:positionH relativeFrom="column">
              <wp:posOffset>19051</wp:posOffset>
            </wp:positionH>
            <wp:positionV relativeFrom="paragraph">
              <wp:posOffset>180975</wp:posOffset>
            </wp:positionV>
            <wp:extent cx="652463" cy="466045"/>
            <wp:effectExtent l="0" t="0" r="0" b="0"/>
            <wp:wrapSquare wrapText="bothSides" distT="57150" distB="57150" distL="57150" distR="5715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l="9302" b="8999"/>
                    <a:stretch>
                      <a:fillRect/>
                    </a:stretch>
                  </pic:blipFill>
                  <pic:spPr>
                    <a:xfrm>
                      <a:off x="0" y="0"/>
                      <a:ext cx="652463" cy="466045"/>
                    </a:xfrm>
                    <a:prstGeom prst="rect">
                      <a:avLst/>
                    </a:prstGeom>
                    <a:ln/>
                  </pic:spPr>
                </pic:pic>
              </a:graphicData>
            </a:graphic>
          </wp:anchor>
        </w:drawing>
      </w:r>
    </w:p>
    <w:p w14:paraId="3102C995" w14:textId="77777777" w:rsidR="00C66ED5" w:rsidRDefault="00000000">
      <w:pPr>
        <w:spacing w:line="276" w:lineRule="auto"/>
        <w:ind w:left="1170"/>
        <w:rPr>
          <w:rFonts w:ascii="Arial" w:eastAsia="Arial" w:hAnsi="Arial" w:cs="Arial"/>
          <w:i/>
          <w:sz w:val="24"/>
          <w:szCs w:val="24"/>
        </w:rPr>
      </w:pPr>
      <w:r>
        <w:rPr>
          <w:rFonts w:ascii="Arial" w:eastAsia="Arial" w:hAnsi="Arial" w:cs="Arial"/>
          <w:b/>
          <w:color w:val="FFFFFF"/>
          <w:sz w:val="32"/>
          <w:szCs w:val="32"/>
          <w:shd w:val="clear" w:color="auto" w:fill="FF9900"/>
        </w:rPr>
        <w:t>Resources</w:t>
      </w:r>
      <w:r>
        <w:rPr>
          <w:rFonts w:ascii="Arial" w:eastAsia="Arial" w:hAnsi="Arial" w:cs="Arial"/>
          <w:sz w:val="24"/>
          <w:szCs w:val="24"/>
        </w:rPr>
        <w:t xml:space="preserve">: Click on these links for </w:t>
      </w:r>
      <w:hyperlink r:id="rId11">
        <w:r>
          <w:rPr>
            <w:rFonts w:ascii="Arial" w:eastAsia="Arial" w:hAnsi="Arial" w:cs="Arial"/>
            <w:b/>
            <w:color w:val="FF9900"/>
            <w:sz w:val="24"/>
            <w:szCs w:val="24"/>
            <w:u w:val="single"/>
          </w:rPr>
          <w:t>Guidance for Developing Your Community- Engaged Research Anti-Racist Action Plan</w:t>
        </w:r>
      </w:hyperlink>
      <w:r>
        <w:rPr>
          <w:rFonts w:ascii="Arial" w:eastAsia="Arial" w:hAnsi="Arial" w:cs="Arial"/>
          <w:sz w:val="24"/>
          <w:szCs w:val="24"/>
        </w:rPr>
        <w:t xml:space="preserve">, </w:t>
      </w:r>
      <w:hyperlink r:id="rId12">
        <w:r>
          <w:rPr>
            <w:rFonts w:ascii="Arial" w:eastAsia="Arial" w:hAnsi="Arial" w:cs="Arial"/>
            <w:b/>
            <w:color w:val="FF9900"/>
            <w:sz w:val="24"/>
            <w:szCs w:val="24"/>
            <w:u w:val="single"/>
          </w:rPr>
          <w:t>one-page summary</w:t>
        </w:r>
      </w:hyperlink>
      <w:r>
        <w:rPr>
          <w:rFonts w:ascii="Arial" w:eastAsia="Arial" w:hAnsi="Arial" w:cs="Arial"/>
          <w:b/>
          <w:sz w:val="24"/>
          <w:szCs w:val="24"/>
        </w:rPr>
        <w:t xml:space="preserve"> of this tool</w:t>
      </w:r>
      <w:r>
        <w:rPr>
          <w:rFonts w:ascii="Arial" w:eastAsia="Arial" w:hAnsi="Arial" w:cs="Arial"/>
          <w:sz w:val="24"/>
          <w:szCs w:val="24"/>
        </w:rPr>
        <w:t>, and list of relevant references and resources in the</w:t>
      </w:r>
      <w:r>
        <w:rPr>
          <w:rFonts w:ascii="Arial" w:eastAsia="Arial" w:hAnsi="Arial" w:cs="Arial"/>
          <w:color w:val="FF9900"/>
          <w:sz w:val="24"/>
          <w:szCs w:val="24"/>
        </w:rPr>
        <w:t xml:space="preserve"> </w:t>
      </w:r>
      <w:hyperlink r:id="rId13">
        <w:r>
          <w:rPr>
            <w:rFonts w:ascii="Arial" w:eastAsia="Arial" w:hAnsi="Arial" w:cs="Arial"/>
            <w:b/>
            <w:color w:val="FF9900"/>
            <w:sz w:val="24"/>
            <w:szCs w:val="24"/>
            <w:u w:val="single"/>
          </w:rPr>
          <w:t>ARCC Racial Equity in Research Engagement: Resource Catalog</w:t>
        </w:r>
      </w:hyperlink>
      <w:r>
        <w:rPr>
          <w:rFonts w:ascii="Arial" w:eastAsia="Arial" w:hAnsi="Arial" w:cs="Arial"/>
          <w:color w:val="000000"/>
          <w:sz w:val="24"/>
          <w:szCs w:val="24"/>
        </w:rPr>
        <w:t>.</w:t>
      </w:r>
    </w:p>
    <w:p w14:paraId="52FC2FAC" w14:textId="77777777" w:rsidR="00C66ED5" w:rsidRDefault="00C66ED5">
      <w:pPr>
        <w:rPr>
          <w:rFonts w:ascii="Arial" w:eastAsia="Arial" w:hAnsi="Arial" w:cs="Arial"/>
          <w:i/>
          <w:sz w:val="20"/>
          <w:szCs w:val="20"/>
        </w:rPr>
      </w:pPr>
    </w:p>
    <w:p w14:paraId="2FBDAB75" w14:textId="77777777" w:rsidR="00C66ED5" w:rsidRDefault="00C66ED5">
      <w:pPr>
        <w:rPr>
          <w:rFonts w:ascii="Arial" w:eastAsia="Arial" w:hAnsi="Arial" w:cs="Arial"/>
          <w:i/>
        </w:rPr>
      </w:pPr>
    </w:p>
    <w:bookmarkStart w:id="5" w:name="_ywo82ogrnnp" w:colFirst="0" w:colLast="0"/>
    <w:bookmarkEnd w:id="5"/>
    <w:p w14:paraId="1A677668" w14:textId="77777777" w:rsidR="00C66ED5" w:rsidRDefault="00000000">
      <w:pPr>
        <w:pStyle w:val="Heading2"/>
        <w:shd w:val="clear" w:color="auto" w:fill="7030A0"/>
        <w:rPr>
          <w:b/>
          <w:color w:val="FFFFFF"/>
          <w:sz w:val="32"/>
          <w:szCs w:val="32"/>
        </w:rPr>
      </w:pPr>
      <w:r>
        <w:fldChar w:fldCharType="begin"/>
      </w:r>
      <w:r>
        <w:instrText>HYPERLINK \l "_ywo82ogrnnp" \h</w:instrText>
      </w:r>
      <w:r>
        <w:fldChar w:fldCharType="separate"/>
      </w:r>
      <w:r>
        <w:rPr>
          <w:b/>
          <w:color w:val="FFFFFF"/>
          <w:sz w:val="32"/>
          <w:szCs w:val="32"/>
        </w:rPr>
        <w:t>Key Terms</w:t>
      </w:r>
      <w:r>
        <w:rPr>
          <w:b/>
          <w:color w:val="FFFFFF"/>
          <w:sz w:val="32"/>
          <w:szCs w:val="32"/>
        </w:rPr>
        <w:fldChar w:fldCharType="end"/>
      </w:r>
    </w:p>
    <w:p w14:paraId="0E363187" w14:textId="77777777" w:rsidR="00C66ED5" w:rsidRDefault="00C66ED5">
      <w:pPr>
        <w:spacing w:after="120"/>
        <w:ind w:left="360"/>
        <w:rPr>
          <w:rFonts w:ascii="Arial" w:eastAsia="Arial" w:hAnsi="Arial" w:cs="Arial"/>
          <w:sz w:val="18"/>
          <w:szCs w:val="18"/>
        </w:rPr>
      </w:pPr>
    </w:p>
    <w:p w14:paraId="5016AEEE" w14:textId="77777777" w:rsidR="00C66ED5" w:rsidRDefault="00000000">
      <w:pPr>
        <w:numPr>
          <w:ilvl w:val="0"/>
          <w:numId w:val="9"/>
        </w:numPr>
        <w:spacing w:after="120"/>
        <w:ind w:left="360"/>
        <w:rPr>
          <w:sz w:val="24"/>
          <w:szCs w:val="24"/>
        </w:rPr>
      </w:pPr>
      <w:r>
        <w:rPr>
          <w:rFonts w:ascii="Arial" w:eastAsia="Arial" w:hAnsi="Arial" w:cs="Arial"/>
          <w:b/>
          <w:sz w:val="24"/>
          <w:szCs w:val="24"/>
        </w:rPr>
        <w:t>Anti-Racism</w:t>
      </w:r>
      <w:r>
        <w:rPr>
          <w:rFonts w:ascii="Arial" w:eastAsia="Arial" w:hAnsi="Arial" w:cs="Arial"/>
          <w:i/>
          <w:sz w:val="24"/>
          <w:szCs w:val="24"/>
        </w:rPr>
        <w:t xml:space="preserve"> </w:t>
      </w:r>
      <w:r>
        <w:rPr>
          <w:rFonts w:ascii="Arial" w:eastAsia="Arial" w:hAnsi="Arial" w:cs="Arial"/>
          <w:sz w:val="24"/>
          <w:szCs w:val="24"/>
        </w:rPr>
        <w:t xml:space="preserve">is the active process of identifying, challenging, and changing the values, structures, and behaviors that perpetuate systemic racism. </w:t>
      </w:r>
    </w:p>
    <w:p w14:paraId="1141C4B8" w14:textId="77777777" w:rsidR="00C66ED5" w:rsidRDefault="00000000">
      <w:pPr>
        <w:numPr>
          <w:ilvl w:val="0"/>
          <w:numId w:val="9"/>
        </w:numPr>
        <w:spacing w:after="120"/>
        <w:ind w:left="360"/>
        <w:rPr>
          <w:sz w:val="24"/>
          <w:szCs w:val="24"/>
        </w:rPr>
      </w:pPr>
      <w:r>
        <w:rPr>
          <w:rFonts w:ascii="Arial" w:eastAsia="Arial" w:hAnsi="Arial" w:cs="Arial"/>
          <w:b/>
          <w:sz w:val="24"/>
          <w:szCs w:val="24"/>
        </w:rPr>
        <w:t>Black, Indigenous, and (Other) People of Color</w:t>
      </w:r>
      <w:r>
        <w:rPr>
          <w:rFonts w:ascii="Arial" w:eastAsia="Arial" w:hAnsi="Arial" w:cs="Arial"/>
          <w:sz w:val="24"/>
          <w:szCs w:val="24"/>
        </w:rPr>
        <w:t xml:space="preserve"> (BIPOC) or other marginalized communities is the term used in this tool to address communities most impacted by structural racism and the root causes of health inequities.</w:t>
      </w:r>
    </w:p>
    <w:p w14:paraId="23247BAC" w14:textId="77777777" w:rsidR="00C66ED5" w:rsidRDefault="00000000">
      <w:pPr>
        <w:numPr>
          <w:ilvl w:val="0"/>
          <w:numId w:val="9"/>
        </w:numPr>
        <w:spacing w:after="120"/>
        <w:ind w:left="360"/>
        <w:rPr>
          <w:sz w:val="24"/>
          <w:szCs w:val="24"/>
        </w:rPr>
      </w:pPr>
      <w:r>
        <w:rPr>
          <w:rFonts w:ascii="Arial" w:eastAsia="Arial" w:hAnsi="Arial" w:cs="Arial"/>
          <w:b/>
          <w:sz w:val="24"/>
          <w:szCs w:val="24"/>
        </w:rPr>
        <w:t>Community-Engaged Research</w:t>
      </w:r>
      <w:r>
        <w:rPr>
          <w:rFonts w:ascii="Arial" w:eastAsia="Arial" w:hAnsi="Arial" w:cs="Arial"/>
          <w:sz w:val="24"/>
          <w:szCs w:val="24"/>
        </w:rPr>
        <w:t xml:space="preserve"> is an approach to research that h</w:t>
      </w:r>
      <w:r>
        <w:rPr>
          <w:rFonts w:ascii="Arial" w:eastAsia="Arial" w:hAnsi="Arial" w:cs="Arial"/>
          <w:color w:val="201F1E"/>
          <w:sz w:val="24"/>
          <w:szCs w:val="24"/>
        </w:rPr>
        <w:t>onors &amp; centers the expertise of communities as local, cultural, practice, lived experience experts in collaboration with academics with scientific expertise to increase the value of research for improving health &amp; equity.</w:t>
      </w:r>
    </w:p>
    <w:p w14:paraId="49A92B22" w14:textId="77777777" w:rsidR="00C66ED5" w:rsidRDefault="00000000">
      <w:pPr>
        <w:numPr>
          <w:ilvl w:val="0"/>
          <w:numId w:val="9"/>
        </w:numPr>
        <w:spacing w:after="120"/>
        <w:ind w:left="360"/>
        <w:rPr>
          <w:sz w:val="24"/>
          <w:szCs w:val="24"/>
        </w:rPr>
      </w:pPr>
      <w:r>
        <w:rPr>
          <w:rFonts w:ascii="Arial" w:eastAsia="Arial" w:hAnsi="Arial" w:cs="Arial"/>
          <w:b/>
          <w:sz w:val="24"/>
          <w:szCs w:val="24"/>
        </w:rPr>
        <w:t>Health equity</w:t>
      </w:r>
      <w:r>
        <w:rPr>
          <w:rFonts w:ascii="Arial" w:eastAsia="Arial" w:hAnsi="Arial" w:cs="Arial"/>
          <w:sz w:val="24"/>
          <w:szCs w:val="24"/>
        </w:rPr>
        <w:t xml:space="preserve"> means that everyone has a fair and just opportunity to be as healthy as possible. A health equity focus intentionally </w:t>
      </w:r>
      <w:proofErr w:type="gramStart"/>
      <w:r>
        <w:rPr>
          <w:rFonts w:ascii="Arial" w:eastAsia="Arial" w:hAnsi="Arial" w:cs="Arial"/>
          <w:sz w:val="24"/>
          <w:szCs w:val="24"/>
        </w:rPr>
        <w:t>addresses on</w:t>
      </w:r>
      <w:proofErr w:type="gramEnd"/>
      <w:r>
        <w:rPr>
          <w:rFonts w:ascii="Arial" w:eastAsia="Arial" w:hAnsi="Arial" w:cs="Arial"/>
          <w:sz w:val="24"/>
          <w:szCs w:val="24"/>
        </w:rPr>
        <w:t xml:space="preserve"> those most experiencing inequities and removing obstacles to health such as poverty and discrimination. </w:t>
      </w:r>
    </w:p>
    <w:p w14:paraId="79E89349" w14:textId="77777777" w:rsidR="00C66ED5" w:rsidRDefault="00000000">
      <w:pPr>
        <w:numPr>
          <w:ilvl w:val="0"/>
          <w:numId w:val="9"/>
        </w:numPr>
        <w:spacing w:after="120"/>
        <w:ind w:left="360"/>
        <w:rPr>
          <w:sz w:val="24"/>
          <w:szCs w:val="24"/>
        </w:rPr>
      </w:pPr>
      <w:r>
        <w:rPr>
          <w:rFonts w:ascii="Arial" w:eastAsia="Arial" w:hAnsi="Arial" w:cs="Arial"/>
          <w:b/>
          <w:sz w:val="24"/>
          <w:szCs w:val="24"/>
        </w:rPr>
        <w:t xml:space="preserve">Power </w:t>
      </w:r>
      <w:r>
        <w:rPr>
          <w:rFonts w:ascii="Arial" w:eastAsia="Arial" w:hAnsi="Arial" w:cs="Arial"/>
          <w:sz w:val="24"/>
          <w:szCs w:val="24"/>
        </w:rPr>
        <w:t xml:space="preserve">is the ability to define, set, or change situations. It can manifest as personal or collective </w:t>
      </w:r>
      <w:proofErr w:type="gramStart"/>
      <w:r>
        <w:rPr>
          <w:rFonts w:ascii="Arial" w:eastAsia="Arial" w:hAnsi="Arial" w:cs="Arial"/>
          <w:sz w:val="24"/>
          <w:szCs w:val="24"/>
        </w:rPr>
        <w:t>self-determination, and</w:t>
      </w:r>
      <w:proofErr w:type="gramEnd"/>
      <w:r>
        <w:rPr>
          <w:rFonts w:ascii="Arial" w:eastAsia="Arial" w:hAnsi="Arial" w:cs="Arial"/>
          <w:sz w:val="24"/>
          <w:szCs w:val="24"/>
        </w:rPr>
        <w:t xml:space="preserve"> is defined by the ability to influence others to believe, behave, or adopt desired values.</w:t>
      </w:r>
    </w:p>
    <w:p w14:paraId="6A6752D9" w14:textId="77777777" w:rsidR="00C66ED5" w:rsidRDefault="00000000">
      <w:pPr>
        <w:numPr>
          <w:ilvl w:val="0"/>
          <w:numId w:val="9"/>
        </w:numPr>
        <w:spacing w:after="120"/>
        <w:ind w:left="360"/>
        <w:rPr>
          <w:sz w:val="24"/>
          <w:szCs w:val="24"/>
        </w:rPr>
      </w:pPr>
      <w:r>
        <w:rPr>
          <w:rFonts w:ascii="Arial" w:eastAsia="Arial" w:hAnsi="Arial" w:cs="Arial"/>
          <w:b/>
          <w:sz w:val="24"/>
          <w:szCs w:val="24"/>
        </w:rPr>
        <w:t>Racial equity</w:t>
      </w:r>
      <w:r>
        <w:rPr>
          <w:rFonts w:ascii="Arial" w:eastAsia="Arial" w:hAnsi="Arial" w:cs="Arial"/>
          <w:sz w:val="24"/>
          <w:szCs w:val="24"/>
        </w:rPr>
        <w:t xml:space="preserve"> is the condition that would be achieved if one's racial identity no longer factored into health and wellbeing. Racial equity is inclusive of gender, class, ability, and sexuality.</w:t>
      </w:r>
    </w:p>
    <w:p w14:paraId="18E24E70" w14:textId="77777777" w:rsidR="00C66ED5" w:rsidRDefault="00000000">
      <w:pPr>
        <w:numPr>
          <w:ilvl w:val="0"/>
          <w:numId w:val="9"/>
        </w:numPr>
        <w:ind w:left="360"/>
        <w:rPr>
          <w:sz w:val="24"/>
          <w:szCs w:val="24"/>
        </w:rPr>
        <w:sectPr w:rsidR="00C66ED5">
          <w:headerReference w:type="default" r:id="rId14"/>
          <w:footerReference w:type="default" r:id="rId15"/>
          <w:headerReference w:type="first" r:id="rId16"/>
          <w:footerReference w:type="first" r:id="rId17"/>
          <w:pgSz w:w="12240" w:h="15840"/>
          <w:pgMar w:top="1296" w:right="1008" w:bottom="1296" w:left="1008" w:header="720" w:footer="720" w:gutter="0"/>
          <w:pgNumType w:start="1"/>
          <w:cols w:space="720"/>
          <w:titlePg/>
        </w:sectPr>
      </w:pPr>
      <w:r>
        <w:rPr>
          <w:rFonts w:ascii="Arial" w:eastAsia="Arial" w:hAnsi="Arial" w:cs="Arial"/>
          <w:b/>
          <w:sz w:val="24"/>
          <w:szCs w:val="24"/>
        </w:rPr>
        <w:t>Racism</w:t>
      </w:r>
      <w:r>
        <w:rPr>
          <w:rFonts w:ascii="Arial" w:eastAsia="Arial" w:hAnsi="Arial" w:cs="Arial"/>
          <w:sz w:val="24"/>
          <w:szCs w:val="24"/>
        </w:rPr>
        <w:t>, as defined by Camara Jones, MD, MPH, PhD, is a system of structuring opportunity, which assigns value based on race, disadvantaging People of Color while offering advantage to White people, hindering the realization of the full potential of the whole society through the waste of human resources.</w:t>
      </w:r>
    </w:p>
    <w:p w14:paraId="3CE7DEFA" w14:textId="77777777" w:rsidR="00C66ED5" w:rsidRDefault="00000000">
      <w:pPr>
        <w:ind w:left="990"/>
        <w:rPr>
          <w:rFonts w:ascii="Arial" w:eastAsia="Arial" w:hAnsi="Arial" w:cs="Arial"/>
          <w:sz w:val="24"/>
          <w:szCs w:val="24"/>
        </w:rPr>
      </w:pPr>
      <w:r>
        <w:rPr>
          <w:rFonts w:ascii="Arial" w:eastAsia="Arial" w:hAnsi="Arial" w:cs="Arial"/>
          <w:b/>
          <w:color w:val="FFFFFF"/>
          <w:sz w:val="24"/>
          <w:szCs w:val="24"/>
          <w:shd w:val="clear" w:color="auto" w:fill="FF9900"/>
        </w:rPr>
        <w:lastRenderedPageBreak/>
        <w:t>Resources</w:t>
      </w:r>
      <w:r>
        <w:rPr>
          <w:rFonts w:ascii="Arial" w:eastAsia="Arial" w:hAnsi="Arial" w:cs="Arial"/>
          <w:sz w:val="24"/>
          <w:szCs w:val="24"/>
        </w:rPr>
        <w:t xml:space="preserve">: </w:t>
      </w:r>
      <w:hyperlink r:id="rId18">
        <w:r>
          <w:rPr>
            <w:rFonts w:ascii="Arial" w:eastAsia="Arial" w:hAnsi="Arial" w:cs="Arial"/>
            <w:color w:val="1155CC"/>
            <w:sz w:val="24"/>
            <w:szCs w:val="24"/>
            <w:u w:val="single"/>
          </w:rPr>
          <w:t>Advancing Health Equity: A Guide to Language, Narrative &amp; Concepts</w:t>
        </w:r>
      </w:hyperlink>
      <w:r>
        <w:rPr>
          <w:rFonts w:ascii="Arial" w:eastAsia="Arial" w:hAnsi="Arial" w:cs="Arial"/>
          <w:sz w:val="24"/>
          <w:szCs w:val="24"/>
        </w:rPr>
        <w:t xml:space="preserve">, </w:t>
      </w:r>
      <w:hyperlink r:id="rId19">
        <w:r>
          <w:rPr>
            <w:rFonts w:ascii="Arial" w:eastAsia="Arial" w:hAnsi="Arial" w:cs="Arial"/>
            <w:color w:val="1155CC"/>
            <w:sz w:val="24"/>
            <w:szCs w:val="24"/>
            <w:u w:val="single"/>
          </w:rPr>
          <w:t>Health Equity Guiding Principles for Inclusive Communication</w:t>
        </w:r>
      </w:hyperlink>
      <w:r>
        <w:rPr>
          <w:rFonts w:ascii="Arial" w:eastAsia="Arial" w:hAnsi="Arial" w:cs="Arial"/>
          <w:sz w:val="24"/>
          <w:szCs w:val="24"/>
        </w:rPr>
        <w:t xml:space="preserve">, &amp; </w:t>
      </w:r>
      <w:hyperlink r:id="rId20">
        <w:r>
          <w:rPr>
            <w:rFonts w:ascii="Arial" w:eastAsia="Arial" w:hAnsi="Arial" w:cs="Arial"/>
            <w:color w:val="1155CC"/>
            <w:sz w:val="24"/>
            <w:szCs w:val="24"/>
            <w:u w:val="single"/>
          </w:rPr>
          <w:t>Advancing Public Narrative for Health Equity &amp; Social Justice</w:t>
        </w:r>
      </w:hyperlink>
      <w:r>
        <w:rPr>
          <w:rFonts w:ascii="Arial" w:eastAsia="Arial" w:hAnsi="Arial" w:cs="Arial"/>
          <w:sz w:val="24"/>
          <w:szCs w:val="24"/>
        </w:rPr>
        <w:t>.</w:t>
      </w:r>
      <w:r>
        <w:rPr>
          <w:noProof/>
        </w:rPr>
        <w:drawing>
          <wp:anchor distT="57150" distB="57150" distL="57150" distR="57150" simplePos="0" relativeHeight="251661312" behindDoc="0" locked="0" layoutInCell="1" hidden="0" allowOverlap="1" wp14:anchorId="0CA61ED1" wp14:editId="5BF8FC8F">
            <wp:simplePos x="0" y="0"/>
            <wp:positionH relativeFrom="column">
              <wp:posOffset>1</wp:posOffset>
            </wp:positionH>
            <wp:positionV relativeFrom="paragraph">
              <wp:posOffset>57150</wp:posOffset>
            </wp:positionV>
            <wp:extent cx="561441" cy="403086"/>
            <wp:effectExtent l="0" t="0" r="0" b="0"/>
            <wp:wrapSquare wrapText="bothSides" distT="57150" distB="57150" distL="57150" distR="5715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l="9302" b="8999"/>
                    <a:stretch>
                      <a:fillRect/>
                    </a:stretch>
                  </pic:blipFill>
                  <pic:spPr>
                    <a:xfrm>
                      <a:off x="0" y="0"/>
                      <a:ext cx="561441" cy="403086"/>
                    </a:xfrm>
                    <a:prstGeom prst="rect">
                      <a:avLst/>
                    </a:prstGeom>
                    <a:ln/>
                  </pic:spPr>
                </pic:pic>
              </a:graphicData>
            </a:graphic>
          </wp:anchor>
        </w:drawing>
      </w:r>
    </w:p>
    <w:p w14:paraId="2661F0D1" w14:textId="77777777" w:rsidR="00C66ED5" w:rsidRDefault="00C66ED5">
      <w:pPr>
        <w:ind w:left="990"/>
        <w:rPr>
          <w:rFonts w:ascii="Arial" w:eastAsia="Arial" w:hAnsi="Arial" w:cs="Arial"/>
          <w:sz w:val="24"/>
          <w:szCs w:val="24"/>
        </w:rPr>
      </w:pPr>
    </w:p>
    <w:p w14:paraId="16604D28" w14:textId="77777777" w:rsidR="00C66ED5" w:rsidRDefault="00C66ED5">
      <w:pPr>
        <w:ind w:left="990"/>
        <w:rPr>
          <w:rFonts w:ascii="Arial" w:eastAsia="Arial" w:hAnsi="Arial" w:cs="Arial"/>
          <w:sz w:val="24"/>
          <w:szCs w:val="24"/>
        </w:rPr>
      </w:pPr>
    </w:p>
    <w:p w14:paraId="077CB919" w14:textId="77777777" w:rsidR="00C66ED5" w:rsidRDefault="00C66ED5">
      <w:pPr>
        <w:ind w:left="990"/>
        <w:rPr>
          <w:rFonts w:ascii="Arial" w:eastAsia="Arial" w:hAnsi="Arial" w:cs="Arial"/>
          <w:sz w:val="24"/>
          <w:szCs w:val="24"/>
        </w:rPr>
      </w:pPr>
    </w:p>
    <w:bookmarkStart w:id="6" w:name="_t82pmf7akwjf" w:colFirst="0" w:colLast="0"/>
    <w:bookmarkEnd w:id="6"/>
    <w:p w14:paraId="56D5A516" w14:textId="77777777" w:rsidR="00C66ED5" w:rsidRDefault="00000000">
      <w:pPr>
        <w:pStyle w:val="Heading1"/>
        <w:shd w:val="clear" w:color="auto" w:fill="7030A0"/>
        <w:spacing w:before="0"/>
        <w:rPr>
          <w:rFonts w:ascii="Arial" w:eastAsia="Arial" w:hAnsi="Arial" w:cs="Arial"/>
          <w:color w:val="FFFFFF"/>
          <w:sz w:val="44"/>
          <w:szCs w:val="44"/>
        </w:rPr>
      </w:pPr>
      <w:r>
        <w:fldChar w:fldCharType="begin"/>
      </w:r>
      <w:r>
        <w:instrText>HYPERLINK \l "_t82pmf7akwjf" \h</w:instrText>
      </w:r>
      <w:r>
        <w:fldChar w:fldCharType="separate"/>
      </w:r>
      <w:r>
        <w:rPr>
          <w:rFonts w:ascii="Arial" w:eastAsia="Arial" w:hAnsi="Arial" w:cs="Arial"/>
          <w:color w:val="FFFFFF"/>
          <w:sz w:val="44"/>
          <w:szCs w:val="44"/>
        </w:rPr>
        <w:t>Section A: Understanding History and Context</w:t>
      </w:r>
      <w:r>
        <w:rPr>
          <w:rFonts w:ascii="Arial" w:eastAsia="Arial" w:hAnsi="Arial" w:cs="Arial"/>
          <w:color w:val="FFFFFF"/>
          <w:sz w:val="44"/>
          <w:szCs w:val="44"/>
        </w:rPr>
        <w:fldChar w:fldCharType="end"/>
      </w:r>
      <w:hyperlink w:anchor="_t82pmf7akwjf">
        <w:r>
          <w:rPr>
            <w:rFonts w:ascii="Arial" w:eastAsia="Arial" w:hAnsi="Arial" w:cs="Arial"/>
            <w:color w:val="1155CC"/>
            <w:sz w:val="44"/>
            <w:szCs w:val="44"/>
            <w:u w:val="single"/>
          </w:rPr>
          <w:t xml:space="preserve">                                                                                                             </w:t>
        </w:r>
      </w:hyperlink>
    </w:p>
    <w:p w14:paraId="5D2B0EE3" w14:textId="77777777" w:rsidR="00C66ED5" w:rsidRDefault="00C66ED5">
      <w:pPr>
        <w:rPr>
          <w:rFonts w:ascii="Arial" w:eastAsia="Arial" w:hAnsi="Arial" w:cs="Arial"/>
        </w:rPr>
      </w:pPr>
    </w:p>
    <w:p w14:paraId="57E708C2" w14:textId="77777777" w:rsidR="00C66ED5" w:rsidRDefault="00C66ED5">
      <w:pPr>
        <w:rPr>
          <w:rFonts w:ascii="Arial" w:eastAsia="Arial" w:hAnsi="Arial" w:cs="Arial"/>
        </w:rPr>
      </w:pPr>
    </w:p>
    <w:p w14:paraId="5547E2B3" w14:textId="77777777" w:rsidR="00C66ED5" w:rsidRDefault="00000000">
      <w:pPr>
        <w:rPr>
          <w:rFonts w:ascii="Arial" w:eastAsia="Arial" w:hAnsi="Arial" w:cs="Arial"/>
          <w:sz w:val="24"/>
          <w:szCs w:val="24"/>
        </w:rPr>
      </w:pPr>
      <w:r>
        <w:rPr>
          <w:rFonts w:ascii="Arial" w:eastAsia="Arial" w:hAnsi="Arial" w:cs="Arial"/>
          <w:sz w:val="24"/>
          <w:szCs w:val="24"/>
        </w:rPr>
        <w:t xml:space="preserve">Research partnerships and projects do not start with a blank slate. It is important to understand the historical and current community context related to research and relationships with academic and health institutions generally, as well as the history and legacy related to specific health issues and medical and health professions. </w:t>
      </w:r>
    </w:p>
    <w:p w14:paraId="41D0E044" w14:textId="77777777" w:rsidR="00C66ED5" w:rsidRDefault="00C66ED5">
      <w:pPr>
        <w:rPr>
          <w:rFonts w:ascii="Arial" w:eastAsia="Arial" w:hAnsi="Arial" w:cs="Arial"/>
        </w:rPr>
      </w:pPr>
    </w:p>
    <w:p w14:paraId="0538787C" w14:textId="77777777" w:rsidR="00C66ED5" w:rsidRDefault="00C66ED5">
      <w:pPr>
        <w:pBdr>
          <w:top w:val="nil"/>
          <w:left w:val="nil"/>
          <w:bottom w:val="nil"/>
          <w:right w:val="nil"/>
          <w:between w:val="nil"/>
        </w:pBdr>
        <w:ind w:left="360"/>
        <w:rPr>
          <w:rFonts w:ascii="Arial" w:eastAsia="Arial" w:hAnsi="Arial" w:cs="Arial"/>
          <w:color w:val="000000"/>
        </w:rPr>
      </w:pPr>
    </w:p>
    <w:p w14:paraId="6272D01D" w14:textId="77777777" w:rsidR="00C66ED5" w:rsidRDefault="00000000">
      <w:pPr>
        <w:numPr>
          <w:ilvl w:val="0"/>
          <w:numId w:val="6"/>
        </w:numPr>
        <w:pBdr>
          <w:top w:val="nil"/>
          <w:left w:val="nil"/>
          <w:bottom w:val="nil"/>
          <w:right w:val="nil"/>
          <w:between w:val="nil"/>
        </w:pBdr>
        <w:shd w:val="clear" w:color="auto" w:fill="93AE49"/>
        <w:spacing w:after="200"/>
        <w:ind w:left="360"/>
        <w:rPr>
          <w:rFonts w:ascii="Arial" w:eastAsia="Arial" w:hAnsi="Arial" w:cs="Arial"/>
          <w:color w:val="FFFFFF"/>
          <w:sz w:val="36"/>
          <w:szCs w:val="36"/>
        </w:rPr>
      </w:pPr>
      <w:r>
        <w:rPr>
          <w:rFonts w:ascii="Arial" w:eastAsia="Arial" w:hAnsi="Arial" w:cs="Arial"/>
          <w:b/>
          <w:color w:val="FFFFFF"/>
          <w:sz w:val="36"/>
          <w:szCs w:val="36"/>
        </w:rPr>
        <w:t xml:space="preserve">How can researchers learn about communities </w:t>
      </w:r>
      <w:r>
        <w:rPr>
          <w:rFonts w:ascii="Arial" w:eastAsia="Arial" w:hAnsi="Arial" w:cs="Arial"/>
          <w:b/>
          <w:i/>
          <w:color w:val="FFFFFF"/>
          <w:sz w:val="36"/>
          <w:szCs w:val="36"/>
        </w:rPr>
        <w:t>before</w:t>
      </w:r>
      <w:r>
        <w:rPr>
          <w:rFonts w:ascii="Arial" w:eastAsia="Arial" w:hAnsi="Arial" w:cs="Arial"/>
          <w:b/>
          <w:color w:val="FFFFFF"/>
          <w:sz w:val="36"/>
          <w:szCs w:val="36"/>
        </w:rPr>
        <w:t xml:space="preserve"> partnering in research</w:t>
      </w:r>
      <w:r>
        <w:rPr>
          <w:rFonts w:ascii="Arial" w:eastAsia="Arial" w:hAnsi="Arial" w:cs="Arial"/>
          <w:color w:val="FFFFFF"/>
          <w:sz w:val="36"/>
          <w:szCs w:val="36"/>
        </w:rPr>
        <w:t>?</w:t>
      </w:r>
    </w:p>
    <w:p w14:paraId="69A6C2AC" w14:textId="77777777" w:rsidR="00C66ED5" w:rsidRDefault="00C66ED5">
      <w:pPr>
        <w:rPr>
          <w:rFonts w:ascii="Arial" w:eastAsia="Arial" w:hAnsi="Arial" w:cs="Arial"/>
        </w:rPr>
      </w:pPr>
    </w:p>
    <w:p w14:paraId="3D872E08" w14:textId="77777777" w:rsidR="00C66ED5" w:rsidRDefault="00C66ED5">
      <w:pPr>
        <w:rPr>
          <w:rFonts w:ascii="Arial" w:eastAsia="Arial" w:hAnsi="Arial" w:cs="Arial"/>
          <w:sz w:val="16"/>
          <w:szCs w:val="16"/>
        </w:rPr>
      </w:pPr>
    </w:p>
    <w:p w14:paraId="05FDB1D1" w14:textId="77777777" w:rsidR="00C66ED5" w:rsidRDefault="00000000">
      <w:pPr>
        <w:spacing w:after="120"/>
        <w:rPr>
          <w:rFonts w:ascii="Arial" w:eastAsia="Arial" w:hAnsi="Arial" w:cs="Arial"/>
          <w:sz w:val="24"/>
          <w:szCs w:val="24"/>
        </w:rPr>
      </w:pPr>
      <w:r>
        <w:rPr>
          <w:rFonts w:ascii="Arial" w:eastAsia="Arial" w:hAnsi="Arial" w:cs="Arial"/>
          <w:sz w:val="24"/>
          <w:szCs w:val="24"/>
        </w:rPr>
        <w:t xml:space="preserve">It is a sign of respect to learn about this history and context and to not put the burden of educating researchers about these things on community partners. Researchers always conduct an academic literature review at the outset of a research project </w:t>
      </w:r>
      <w:proofErr w:type="gramStart"/>
      <w:r>
        <w:rPr>
          <w:rFonts w:ascii="Arial" w:eastAsia="Arial" w:hAnsi="Arial" w:cs="Arial"/>
          <w:sz w:val="24"/>
          <w:szCs w:val="24"/>
        </w:rPr>
        <w:t>and also</w:t>
      </w:r>
      <w:proofErr w:type="gramEnd"/>
      <w:r>
        <w:rPr>
          <w:rFonts w:ascii="Arial" w:eastAsia="Arial" w:hAnsi="Arial" w:cs="Arial"/>
          <w:sz w:val="24"/>
          <w:szCs w:val="24"/>
        </w:rPr>
        <w:t xml:space="preserve"> need to conduct a ‘community review.’ This learning may include spending time in the community, listening, bearing witness, and exploring:</w:t>
      </w:r>
    </w:p>
    <w:p w14:paraId="709B4849" w14:textId="77777777" w:rsidR="00C66ED5" w:rsidRDefault="00000000">
      <w:pPr>
        <w:numPr>
          <w:ilvl w:val="0"/>
          <w:numId w:val="11"/>
        </w:numPr>
        <w:pBdr>
          <w:top w:val="nil"/>
          <w:left w:val="nil"/>
          <w:bottom w:val="nil"/>
          <w:right w:val="nil"/>
          <w:between w:val="nil"/>
        </w:pBdr>
        <w:spacing w:after="220"/>
        <w:rPr>
          <w:rFonts w:ascii="Arial" w:eastAsia="Arial" w:hAnsi="Arial" w:cs="Arial"/>
          <w:sz w:val="24"/>
          <w:szCs w:val="24"/>
        </w:rPr>
      </w:pPr>
      <w:r>
        <w:rPr>
          <w:rFonts w:ascii="Arial" w:eastAsia="Arial" w:hAnsi="Arial" w:cs="Arial"/>
          <w:color w:val="000000"/>
          <w:sz w:val="24"/>
          <w:szCs w:val="24"/>
        </w:rPr>
        <w:t>Who are the communities</w:t>
      </w:r>
      <w:r>
        <w:rPr>
          <w:rFonts w:ascii="Arial" w:eastAsia="Arial" w:hAnsi="Arial" w:cs="Arial"/>
          <w:sz w:val="24"/>
          <w:szCs w:val="24"/>
        </w:rPr>
        <w:t xml:space="preserve">, </w:t>
      </w:r>
      <w:r>
        <w:rPr>
          <w:rFonts w:ascii="Arial" w:eastAsia="Arial" w:hAnsi="Arial" w:cs="Arial"/>
          <w:color w:val="000000"/>
          <w:sz w:val="24"/>
          <w:szCs w:val="24"/>
        </w:rPr>
        <w:t xml:space="preserve">people, and stakeholders that are positively or negatively impacted by </w:t>
      </w:r>
      <w:r>
        <w:rPr>
          <w:rFonts w:ascii="Arial" w:eastAsia="Arial" w:hAnsi="Arial" w:cs="Arial"/>
          <w:sz w:val="24"/>
          <w:szCs w:val="24"/>
        </w:rPr>
        <w:t>your</w:t>
      </w:r>
      <w:r>
        <w:rPr>
          <w:rFonts w:ascii="Arial" w:eastAsia="Arial" w:hAnsi="Arial" w:cs="Arial"/>
          <w:color w:val="000000"/>
          <w:sz w:val="24"/>
          <w:szCs w:val="24"/>
        </w:rPr>
        <w:t xml:space="preserve"> research? </w:t>
      </w:r>
    </w:p>
    <w:p w14:paraId="1030FC8D" w14:textId="77777777" w:rsidR="00C66ED5" w:rsidRDefault="00000000">
      <w:pPr>
        <w:numPr>
          <w:ilvl w:val="0"/>
          <w:numId w:val="11"/>
        </w:numPr>
        <w:pBdr>
          <w:top w:val="nil"/>
          <w:left w:val="nil"/>
          <w:bottom w:val="nil"/>
          <w:right w:val="nil"/>
          <w:between w:val="nil"/>
        </w:pBdr>
        <w:spacing w:after="220"/>
        <w:rPr>
          <w:rFonts w:ascii="Arial" w:eastAsia="Arial" w:hAnsi="Arial" w:cs="Arial"/>
          <w:sz w:val="24"/>
          <w:szCs w:val="24"/>
        </w:rPr>
      </w:pPr>
      <w:r>
        <w:rPr>
          <w:rFonts w:ascii="Arial" w:eastAsia="Arial" w:hAnsi="Arial" w:cs="Arial"/>
          <w:color w:val="000000"/>
          <w:sz w:val="24"/>
          <w:szCs w:val="24"/>
        </w:rPr>
        <w:t xml:space="preserve">What is the history, geography, politics, and cultures of </w:t>
      </w:r>
      <w:r>
        <w:rPr>
          <w:rFonts w:ascii="Arial" w:eastAsia="Arial" w:hAnsi="Arial" w:cs="Arial"/>
          <w:sz w:val="24"/>
          <w:szCs w:val="24"/>
        </w:rPr>
        <w:t>the</w:t>
      </w:r>
      <w:r>
        <w:rPr>
          <w:rFonts w:ascii="Arial" w:eastAsia="Arial" w:hAnsi="Arial" w:cs="Arial"/>
          <w:color w:val="000000"/>
          <w:sz w:val="24"/>
          <w:szCs w:val="24"/>
        </w:rPr>
        <w:t xml:space="preserve"> community</w:t>
      </w:r>
      <w:r>
        <w:rPr>
          <w:rFonts w:ascii="Arial" w:eastAsia="Arial" w:hAnsi="Arial" w:cs="Arial"/>
          <w:sz w:val="24"/>
          <w:szCs w:val="24"/>
        </w:rPr>
        <w:t>(</w:t>
      </w:r>
      <w:proofErr w:type="spellStart"/>
      <w:r>
        <w:rPr>
          <w:rFonts w:ascii="Arial" w:eastAsia="Arial" w:hAnsi="Arial" w:cs="Arial"/>
          <w:sz w:val="24"/>
          <w:szCs w:val="24"/>
        </w:rPr>
        <w:t>ies</w:t>
      </w:r>
      <w:proofErr w:type="spellEnd"/>
      <w:r>
        <w:rPr>
          <w:rFonts w:ascii="Arial" w:eastAsia="Arial" w:hAnsi="Arial" w:cs="Arial"/>
          <w:sz w:val="24"/>
          <w:szCs w:val="24"/>
        </w:rPr>
        <w:t>)</w:t>
      </w:r>
      <w:r>
        <w:rPr>
          <w:rFonts w:ascii="Arial" w:eastAsia="Arial" w:hAnsi="Arial" w:cs="Arial"/>
          <w:color w:val="000000"/>
          <w:sz w:val="24"/>
          <w:szCs w:val="24"/>
        </w:rPr>
        <w:t>?</w:t>
      </w:r>
    </w:p>
    <w:p w14:paraId="42557395" w14:textId="77777777" w:rsidR="00C66ED5" w:rsidRDefault="00000000">
      <w:pPr>
        <w:numPr>
          <w:ilvl w:val="0"/>
          <w:numId w:val="11"/>
        </w:numPr>
        <w:pBdr>
          <w:top w:val="nil"/>
          <w:left w:val="nil"/>
          <w:bottom w:val="nil"/>
          <w:right w:val="nil"/>
          <w:between w:val="nil"/>
        </w:pBdr>
        <w:spacing w:after="220"/>
        <w:rPr>
          <w:rFonts w:ascii="Arial" w:eastAsia="Arial" w:hAnsi="Arial" w:cs="Arial"/>
          <w:sz w:val="24"/>
          <w:szCs w:val="24"/>
        </w:rPr>
      </w:pPr>
      <w:r>
        <w:rPr>
          <w:rFonts w:ascii="Arial" w:eastAsia="Arial" w:hAnsi="Arial" w:cs="Arial"/>
          <w:color w:val="000000"/>
          <w:sz w:val="24"/>
          <w:szCs w:val="24"/>
        </w:rPr>
        <w:t xml:space="preserve">Who are the key leaders and stakeholder institutions in the </w:t>
      </w:r>
      <w:r>
        <w:rPr>
          <w:rFonts w:ascii="Arial" w:eastAsia="Arial" w:hAnsi="Arial" w:cs="Arial"/>
          <w:sz w:val="24"/>
          <w:szCs w:val="24"/>
        </w:rPr>
        <w:t>community(</w:t>
      </w:r>
      <w:proofErr w:type="spellStart"/>
      <w:r>
        <w:rPr>
          <w:rFonts w:ascii="Arial" w:eastAsia="Arial" w:hAnsi="Arial" w:cs="Arial"/>
          <w:sz w:val="24"/>
          <w:szCs w:val="24"/>
        </w:rPr>
        <w:t>ies</w:t>
      </w:r>
      <w:proofErr w:type="spellEnd"/>
      <w:r>
        <w:rPr>
          <w:rFonts w:ascii="Arial" w:eastAsia="Arial" w:hAnsi="Arial" w:cs="Arial"/>
          <w:sz w:val="24"/>
          <w:szCs w:val="24"/>
        </w:rPr>
        <w:t>)?</w:t>
      </w:r>
    </w:p>
    <w:p w14:paraId="633FE41B" w14:textId="77777777" w:rsidR="00C66ED5" w:rsidRDefault="00000000">
      <w:pPr>
        <w:numPr>
          <w:ilvl w:val="0"/>
          <w:numId w:val="11"/>
        </w:numPr>
        <w:pBdr>
          <w:top w:val="nil"/>
          <w:left w:val="nil"/>
          <w:bottom w:val="nil"/>
          <w:right w:val="nil"/>
          <w:between w:val="nil"/>
        </w:pBdr>
        <w:spacing w:after="220"/>
        <w:rPr>
          <w:rFonts w:ascii="Arial" w:eastAsia="Arial" w:hAnsi="Arial" w:cs="Arial"/>
          <w:sz w:val="24"/>
          <w:szCs w:val="24"/>
        </w:rPr>
      </w:pPr>
      <w:r>
        <w:rPr>
          <w:rFonts w:ascii="Arial" w:eastAsia="Arial" w:hAnsi="Arial" w:cs="Arial"/>
          <w:color w:val="000000"/>
          <w:sz w:val="24"/>
          <w:szCs w:val="24"/>
        </w:rPr>
        <w:t xml:space="preserve">What past and current experiences have the </w:t>
      </w:r>
      <w:r>
        <w:rPr>
          <w:rFonts w:ascii="Arial" w:eastAsia="Arial" w:hAnsi="Arial" w:cs="Arial"/>
          <w:sz w:val="24"/>
          <w:szCs w:val="24"/>
        </w:rPr>
        <w:t>community(</w:t>
      </w:r>
      <w:proofErr w:type="spellStart"/>
      <w:r>
        <w:rPr>
          <w:rFonts w:ascii="Arial" w:eastAsia="Arial" w:hAnsi="Arial" w:cs="Arial"/>
          <w:sz w:val="24"/>
          <w:szCs w:val="24"/>
        </w:rPr>
        <w:t>ies</w:t>
      </w:r>
      <w:proofErr w:type="spellEnd"/>
      <w:r>
        <w:rPr>
          <w:rFonts w:ascii="Arial" w:eastAsia="Arial" w:hAnsi="Arial" w:cs="Arial"/>
          <w:sz w:val="24"/>
          <w:szCs w:val="24"/>
        </w:rPr>
        <w:t>)</w:t>
      </w:r>
      <w:r>
        <w:rPr>
          <w:rFonts w:ascii="Arial" w:eastAsia="Arial" w:hAnsi="Arial" w:cs="Arial"/>
          <w:color w:val="000000"/>
          <w:sz w:val="24"/>
          <w:szCs w:val="24"/>
        </w:rPr>
        <w:t xml:space="preserve"> had with research and research institutions?</w:t>
      </w:r>
    </w:p>
    <w:p w14:paraId="251EDCDE" w14:textId="77777777" w:rsidR="00C66ED5" w:rsidRDefault="00000000">
      <w:pPr>
        <w:numPr>
          <w:ilvl w:val="0"/>
          <w:numId w:val="11"/>
        </w:numPr>
        <w:pBdr>
          <w:top w:val="nil"/>
          <w:left w:val="nil"/>
          <w:bottom w:val="nil"/>
          <w:right w:val="nil"/>
          <w:between w:val="nil"/>
        </w:pBdr>
        <w:spacing w:after="220"/>
        <w:rPr>
          <w:rFonts w:ascii="Arial" w:eastAsia="Arial" w:hAnsi="Arial" w:cs="Arial"/>
          <w:color w:val="000000"/>
          <w:sz w:val="24"/>
          <w:szCs w:val="24"/>
        </w:rPr>
      </w:pPr>
      <w:r>
        <w:rPr>
          <w:rFonts w:ascii="Arial" w:eastAsia="Arial" w:hAnsi="Arial" w:cs="Arial"/>
          <w:color w:val="000000"/>
          <w:sz w:val="24"/>
          <w:szCs w:val="24"/>
        </w:rPr>
        <w:t xml:space="preserve">What past and current community programs and services are related to your research focus? </w:t>
      </w:r>
    </w:p>
    <w:p w14:paraId="2C0BEA32" w14:textId="77777777" w:rsidR="00C66ED5" w:rsidRDefault="00000000">
      <w:pPr>
        <w:numPr>
          <w:ilvl w:val="0"/>
          <w:numId w:val="11"/>
        </w:numPr>
        <w:pBdr>
          <w:top w:val="nil"/>
          <w:left w:val="nil"/>
          <w:bottom w:val="nil"/>
          <w:right w:val="nil"/>
          <w:between w:val="nil"/>
        </w:pBdr>
        <w:spacing w:after="220"/>
        <w:rPr>
          <w:rFonts w:ascii="Arial" w:eastAsia="Arial" w:hAnsi="Arial" w:cs="Arial"/>
          <w:color w:val="000000"/>
          <w:sz w:val="24"/>
          <w:szCs w:val="24"/>
        </w:rPr>
      </w:pPr>
      <w:r>
        <w:rPr>
          <w:rFonts w:ascii="Arial" w:eastAsia="Arial" w:hAnsi="Arial" w:cs="Arial"/>
          <w:color w:val="000000"/>
          <w:sz w:val="24"/>
          <w:szCs w:val="24"/>
        </w:rPr>
        <w:t xml:space="preserve">How can you support this </w:t>
      </w:r>
      <w:r>
        <w:rPr>
          <w:rFonts w:ascii="Arial" w:eastAsia="Arial" w:hAnsi="Arial" w:cs="Arial"/>
          <w:sz w:val="24"/>
          <w:szCs w:val="24"/>
        </w:rPr>
        <w:t>community</w:t>
      </w:r>
      <w:r>
        <w:rPr>
          <w:rFonts w:ascii="Arial" w:eastAsia="Arial" w:hAnsi="Arial" w:cs="Arial"/>
          <w:color w:val="000000"/>
          <w:sz w:val="24"/>
          <w:szCs w:val="24"/>
        </w:rPr>
        <w:t xml:space="preserve"> learning for members of your research team and partnership? </w:t>
      </w:r>
      <w:r>
        <w:rPr>
          <w:noProof/>
        </w:rPr>
        <w:drawing>
          <wp:anchor distT="0" distB="0" distL="0" distR="0" simplePos="0" relativeHeight="251662336" behindDoc="0" locked="0" layoutInCell="1" hidden="0" allowOverlap="1" wp14:anchorId="79FDE279" wp14:editId="1BE624B6">
            <wp:simplePos x="0" y="0"/>
            <wp:positionH relativeFrom="column">
              <wp:posOffset>0</wp:posOffset>
            </wp:positionH>
            <wp:positionV relativeFrom="paragraph">
              <wp:posOffset>457200</wp:posOffset>
            </wp:positionV>
            <wp:extent cx="418647" cy="298020"/>
            <wp:effectExtent l="0" t="0" r="0" b="0"/>
            <wp:wrapSquare wrapText="bothSides" distT="0" distB="0" distL="0" distR="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l="9302" b="8999"/>
                    <a:stretch>
                      <a:fillRect/>
                    </a:stretch>
                  </pic:blipFill>
                  <pic:spPr>
                    <a:xfrm>
                      <a:off x="0" y="0"/>
                      <a:ext cx="418647" cy="298020"/>
                    </a:xfrm>
                    <a:prstGeom prst="rect">
                      <a:avLst/>
                    </a:prstGeom>
                    <a:ln/>
                  </pic:spPr>
                </pic:pic>
              </a:graphicData>
            </a:graphic>
          </wp:anchor>
        </w:drawing>
      </w:r>
    </w:p>
    <w:p w14:paraId="602446D2" w14:textId="77777777" w:rsidR="00C66ED5" w:rsidRDefault="00000000">
      <w:pPr>
        <w:pBdr>
          <w:top w:val="nil"/>
          <w:left w:val="nil"/>
          <w:bottom w:val="nil"/>
          <w:right w:val="nil"/>
          <w:between w:val="nil"/>
        </w:pBdr>
        <w:spacing w:after="220"/>
        <w:ind w:left="720"/>
        <w:rPr>
          <w:rFonts w:ascii="Arial" w:eastAsia="Arial" w:hAnsi="Arial" w:cs="Arial"/>
          <w:color w:val="000000"/>
          <w:sz w:val="24"/>
          <w:szCs w:val="24"/>
        </w:rPr>
      </w:pPr>
      <w:r>
        <w:rPr>
          <w:rFonts w:ascii="Arial" w:eastAsia="Arial" w:hAnsi="Arial" w:cs="Arial"/>
          <w:color w:val="000000"/>
          <w:sz w:val="24"/>
          <w:szCs w:val="24"/>
        </w:rPr>
        <w:t xml:space="preserve">How can you </w:t>
      </w:r>
      <w:r>
        <w:rPr>
          <w:rFonts w:ascii="Arial" w:eastAsia="Arial" w:hAnsi="Arial" w:cs="Arial"/>
          <w:b/>
          <w:color w:val="FFFFFF"/>
          <w:sz w:val="24"/>
          <w:szCs w:val="24"/>
          <w:shd w:val="clear" w:color="auto" w:fill="3D85C6"/>
        </w:rPr>
        <w:t>advocate</w:t>
      </w:r>
      <w:r>
        <w:rPr>
          <w:rFonts w:ascii="Arial" w:eastAsia="Arial" w:hAnsi="Arial" w:cs="Arial"/>
          <w:color w:val="000000"/>
          <w:sz w:val="24"/>
          <w:szCs w:val="24"/>
        </w:rPr>
        <w:t xml:space="preserve"> for including this type of communi</w:t>
      </w:r>
      <w:r>
        <w:rPr>
          <w:rFonts w:ascii="Arial" w:eastAsia="Arial" w:hAnsi="Arial" w:cs="Arial"/>
          <w:sz w:val="24"/>
          <w:szCs w:val="24"/>
        </w:rPr>
        <w:t xml:space="preserve">ty </w:t>
      </w:r>
      <w:r>
        <w:rPr>
          <w:rFonts w:ascii="Arial" w:eastAsia="Arial" w:hAnsi="Arial" w:cs="Arial"/>
          <w:color w:val="000000"/>
          <w:sz w:val="24"/>
          <w:szCs w:val="24"/>
        </w:rPr>
        <w:t xml:space="preserve">learning in academic and health professions’ education and training programs? </w:t>
      </w:r>
      <w:r>
        <w:rPr>
          <w:rFonts w:ascii="Arial" w:eastAsia="Arial" w:hAnsi="Arial" w:cs="Arial"/>
          <w:sz w:val="24"/>
          <w:szCs w:val="24"/>
        </w:rPr>
        <w:t>What</w:t>
      </w:r>
      <w:r>
        <w:rPr>
          <w:rFonts w:ascii="Arial" w:eastAsia="Arial" w:hAnsi="Arial" w:cs="Arial"/>
          <w:color w:val="000000"/>
          <w:sz w:val="24"/>
          <w:szCs w:val="24"/>
        </w:rPr>
        <w:t xml:space="preserve"> </w:t>
      </w:r>
      <w:r>
        <w:rPr>
          <w:rFonts w:ascii="Arial" w:eastAsia="Arial" w:hAnsi="Arial" w:cs="Arial"/>
          <w:sz w:val="24"/>
          <w:szCs w:val="24"/>
        </w:rPr>
        <w:t xml:space="preserve">examples of this type of learning in other fields can you borrow from? </w:t>
      </w:r>
      <w:r>
        <w:rPr>
          <w:rFonts w:ascii="Arial" w:eastAsia="Arial" w:hAnsi="Arial" w:cs="Arial"/>
          <w:color w:val="000000"/>
          <w:sz w:val="24"/>
          <w:szCs w:val="24"/>
        </w:rPr>
        <w:t xml:space="preserve">How can you </w:t>
      </w:r>
      <w:r>
        <w:rPr>
          <w:rFonts w:ascii="Arial" w:eastAsia="Arial" w:hAnsi="Arial" w:cs="Arial"/>
          <w:sz w:val="24"/>
          <w:szCs w:val="24"/>
        </w:rPr>
        <w:t>advocate</w:t>
      </w:r>
      <w:r>
        <w:rPr>
          <w:rFonts w:ascii="Arial" w:eastAsia="Arial" w:hAnsi="Arial" w:cs="Arial"/>
          <w:color w:val="000000"/>
          <w:sz w:val="24"/>
          <w:szCs w:val="24"/>
        </w:rPr>
        <w:t xml:space="preserve"> for </w:t>
      </w:r>
      <w:r>
        <w:rPr>
          <w:rFonts w:ascii="Arial" w:eastAsia="Arial" w:hAnsi="Arial" w:cs="Arial"/>
          <w:sz w:val="24"/>
          <w:szCs w:val="24"/>
        </w:rPr>
        <w:t>university</w:t>
      </w:r>
      <w:r>
        <w:rPr>
          <w:rFonts w:ascii="Arial" w:eastAsia="Arial" w:hAnsi="Arial" w:cs="Arial"/>
          <w:color w:val="000000"/>
          <w:sz w:val="24"/>
          <w:szCs w:val="24"/>
        </w:rPr>
        <w:t xml:space="preserve"> leaders to spend time in </w:t>
      </w:r>
      <w:r>
        <w:rPr>
          <w:rFonts w:ascii="Arial" w:eastAsia="Arial" w:hAnsi="Arial" w:cs="Arial"/>
          <w:sz w:val="24"/>
          <w:szCs w:val="24"/>
        </w:rPr>
        <w:t xml:space="preserve">local communities listening and learning? </w:t>
      </w:r>
    </w:p>
    <w:p w14:paraId="6ABDCB24" w14:textId="77777777" w:rsidR="00C66ED5" w:rsidRDefault="00C66ED5">
      <w:pPr>
        <w:pBdr>
          <w:top w:val="nil"/>
          <w:left w:val="nil"/>
          <w:bottom w:val="nil"/>
          <w:right w:val="nil"/>
          <w:between w:val="nil"/>
        </w:pBdr>
        <w:ind w:left="720"/>
        <w:rPr>
          <w:rFonts w:ascii="Arial" w:eastAsia="Arial" w:hAnsi="Arial" w:cs="Arial"/>
          <w:color w:val="000000"/>
          <w:sz w:val="16"/>
          <w:szCs w:val="16"/>
        </w:rPr>
      </w:pPr>
    </w:p>
    <w:p w14:paraId="0E2710A7" w14:textId="77777777" w:rsidR="00C66ED5" w:rsidRDefault="00C66ED5">
      <w:pPr>
        <w:rPr>
          <w:rFonts w:ascii="Arial" w:eastAsia="Arial" w:hAnsi="Arial" w:cs="Arial"/>
          <w:color w:val="000000"/>
          <w:sz w:val="16"/>
          <w:szCs w:val="16"/>
        </w:rPr>
      </w:pPr>
    </w:p>
    <w:p w14:paraId="0BB691B7" w14:textId="77777777" w:rsidR="00C66ED5" w:rsidRDefault="00000000">
      <w:pPr>
        <w:rPr>
          <w:rFonts w:ascii="Arial" w:eastAsia="Arial" w:hAnsi="Arial" w:cs="Arial"/>
          <w:color w:val="000000"/>
          <w:sz w:val="16"/>
          <w:szCs w:val="16"/>
        </w:rPr>
      </w:pPr>
      <w:r>
        <w:rPr>
          <w:noProof/>
        </w:rPr>
        <w:drawing>
          <wp:anchor distT="57150" distB="57150" distL="57150" distR="57150" simplePos="0" relativeHeight="251663360" behindDoc="0" locked="0" layoutInCell="1" hidden="0" allowOverlap="1" wp14:anchorId="671B0B31" wp14:editId="13895608">
            <wp:simplePos x="0" y="0"/>
            <wp:positionH relativeFrom="column">
              <wp:posOffset>1</wp:posOffset>
            </wp:positionH>
            <wp:positionV relativeFrom="paragraph">
              <wp:posOffset>57150</wp:posOffset>
            </wp:positionV>
            <wp:extent cx="561441" cy="403086"/>
            <wp:effectExtent l="0" t="0" r="0" b="0"/>
            <wp:wrapSquare wrapText="bothSides" distT="57150" distB="57150" distL="57150" distR="57150"/>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l="9302" b="8999"/>
                    <a:stretch>
                      <a:fillRect/>
                    </a:stretch>
                  </pic:blipFill>
                  <pic:spPr>
                    <a:xfrm>
                      <a:off x="0" y="0"/>
                      <a:ext cx="561441" cy="403086"/>
                    </a:xfrm>
                    <a:prstGeom prst="rect">
                      <a:avLst/>
                    </a:prstGeom>
                    <a:ln/>
                  </pic:spPr>
                </pic:pic>
              </a:graphicData>
            </a:graphic>
          </wp:anchor>
        </w:drawing>
      </w:r>
    </w:p>
    <w:p w14:paraId="7600D20C" w14:textId="77777777" w:rsidR="00C66ED5" w:rsidRDefault="00000000">
      <w:pPr>
        <w:rPr>
          <w:rFonts w:ascii="Arial" w:eastAsia="Arial" w:hAnsi="Arial" w:cs="Arial"/>
          <w:sz w:val="24"/>
          <w:szCs w:val="24"/>
        </w:rPr>
      </w:pPr>
      <w:hyperlink r:id="rId22">
        <w:r>
          <w:rPr>
            <w:rFonts w:ascii="Arial" w:eastAsia="Arial" w:hAnsi="Arial" w:cs="Arial"/>
            <w:color w:val="FF9900"/>
            <w:sz w:val="24"/>
            <w:szCs w:val="24"/>
            <w:u w:val="single"/>
          </w:rPr>
          <w:t>ARCC resource</w:t>
        </w:r>
      </w:hyperlink>
      <w:hyperlink r:id="rId23">
        <w:r>
          <w:rPr>
            <w:rFonts w:ascii="Arial" w:eastAsia="Arial" w:hAnsi="Arial" w:cs="Arial"/>
            <w:color w:val="1155CC"/>
            <w:sz w:val="24"/>
            <w:szCs w:val="24"/>
            <w:u w:val="single"/>
          </w:rPr>
          <w:t xml:space="preserve"> </w:t>
        </w:r>
      </w:hyperlink>
      <w:r>
        <w:rPr>
          <w:rFonts w:ascii="Arial" w:eastAsia="Arial" w:hAnsi="Arial" w:cs="Arial"/>
          <w:sz w:val="24"/>
          <w:szCs w:val="24"/>
        </w:rPr>
        <w:t>to support academic researchers to learn about communities before and during community engagement.</w:t>
      </w:r>
    </w:p>
    <w:p w14:paraId="18871BE2" w14:textId="77777777" w:rsidR="00C66ED5" w:rsidRDefault="00C66ED5">
      <w:pPr>
        <w:rPr>
          <w:rFonts w:ascii="Arial" w:eastAsia="Arial" w:hAnsi="Arial" w:cs="Arial"/>
          <w:sz w:val="24"/>
          <w:szCs w:val="24"/>
        </w:rPr>
      </w:pPr>
    </w:p>
    <w:p w14:paraId="12457AF5" w14:textId="77777777" w:rsidR="00C66ED5" w:rsidRDefault="00C66ED5">
      <w:pPr>
        <w:rPr>
          <w:rFonts w:ascii="Arial" w:eastAsia="Arial" w:hAnsi="Arial" w:cs="Arial"/>
          <w:sz w:val="24"/>
          <w:szCs w:val="24"/>
        </w:rPr>
      </w:pPr>
    </w:p>
    <w:p w14:paraId="0E8AB1EB" w14:textId="77777777" w:rsidR="00C66ED5" w:rsidRDefault="00000000">
      <w:pPr>
        <w:rPr>
          <w:rFonts w:ascii="Arial" w:eastAsia="Arial" w:hAnsi="Arial" w:cs="Arial"/>
          <w:sz w:val="24"/>
          <w:szCs w:val="24"/>
        </w:rPr>
      </w:pPr>
      <w:r>
        <w:rPr>
          <w:rFonts w:ascii="Arial" w:eastAsia="Arial" w:hAnsi="Arial" w:cs="Arial"/>
          <w:sz w:val="24"/>
          <w:szCs w:val="24"/>
        </w:rPr>
        <w:t>Learning more deeply about communities may also be important for larger community organizations and public agencies who may be more disconnected from community members with lived experience and those most impacted by inequities.</w:t>
      </w:r>
    </w:p>
    <w:p w14:paraId="79D83E96" w14:textId="77777777" w:rsidR="00C66ED5" w:rsidRDefault="00C66ED5">
      <w:pPr>
        <w:rPr>
          <w:rFonts w:ascii="Arial" w:eastAsia="Arial" w:hAnsi="Arial" w:cs="Arial"/>
          <w:sz w:val="24"/>
          <w:szCs w:val="24"/>
        </w:rPr>
      </w:pPr>
    </w:p>
    <w:p w14:paraId="77E605DD" w14:textId="77777777" w:rsidR="00C66ED5" w:rsidRDefault="00C66ED5">
      <w:pPr>
        <w:rPr>
          <w:rFonts w:ascii="Arial" w:eastAsia="Arial" w:hAnsi="Arial" w:cs="Arial"/>
          <w:sz w:val="24"/>
          <w:szCs w:val="24"/>
        </w:rPr>
      </w:pPr>
    </w:p>
    <w:p w14:paraId="4E7BD569" w14:textId="77777777" w:rsidR="00C66ED5" w:rsidRDefault="00C66ED5">
      <w:pPr>
        <w:rPr>
          <w:rFonts w:ascii="Arial" w:eastAsia="Arial" w:hAnsi="Arial" w:cs="Arial"/>
          <w:sz w:val="24"/>
          <w:szCs w:val="24"/>
        </w:rPr>
      </w:pPr>
    </w:p>
    <w:p w14:paraId="7FB70D29" w14:textId="77777777" w:rsidR="00C66ED5" w:rsidRDefault="00000000">
      <w:pPr>
        <w:numPr>
          <w:ilvl w:val="0"/>
          <w:numId w:val="6"/>
        </w:numPr>
        <w:pBdr>
          <w:top w:val="nil"/>
          <w:left w:val="nil"/>
          <w:bottom w:val="nil"/>
          <w:right w:val="nil"/>
          <w:between w:val="nil"/>
        </w:pBdr>
        <w:shd w:val="clear" w:color="auto" w:fill="93AE49"/>
        <w:ind w:left="360"/>
        <w:rPr>
          <w:rFonts w:ascii="Arial" w:eastAsia="Arial" w:hAnsi="Arial" w:cs="Arial"/>
          <w:color w:val="FFFFFF"/>
          <w:sz w:val="36"/>
          <w:szCs w:val="36"/>
        </w:rPr>
      </w:pPr>
      <w:r>
        <w:rPr>
          <w:rFonts w:ascii="Arial" w:eastAsia="Arial" w:hAnsi="Arial" w:cs="Arial"/>
          <w:b/>
          <w:color w:val="FFFFFF"/>
          <w:sz w:val="36"/>
          <w:szCs w:val="36"/>
        </w:rPr>
        <w:t>How can researchers and community partners develop your own understanding of equity and racism concepts?</w:t>
      </w:r>
    </w:p>
    <w:p w14:paraId="2C80CCF1" w14:textId="77777777" w:rsidR="00C66ED5" w:rsidRDefault="00C66ED5">
      <w:pPr>
        <w:spacing w:after="120"/>
        <w:rPr>
          <w:rFonts w:ascii="Arial" w:eastAsia="Arial" w:hAnsi="Arial" w:cs="Arial"/>
          <w:sz w:val="30"/>
          <w:szCs w:val="30"/>
        </w:rPr>
      </w:pPr>
    </w:p>
    <w:p w14:paraId="6442F484" w14:textId="77777777" w:rsidR="00C66ED5" w:rsidRDefault="00000000">
      <w:pPr>
        <w:spacing w:after="120"/>
        <w:rPr>
          <w:rFonts w:ascii="Arial" w:eastAsia="Arial" w:hAnsi="Arial" w:cs="Arial"/>
          <w:sz w:val="24"/>
          <w:szCs w:val="24"/>
        </w:rPr>
      </w:pPr>
      <w:r>
        <w:rPr>
          <w:rFonts w:ascii="Arial" w:eastAsia="Arial" w:hAnsi="Arial" w:cs="Arial"/>
          <w:sz w:val="24"/>
          <w:szCs w:val="24"/>
        </w:rPr>
        <w:t xml:space="preserve">This may include individual and collaborative learning, reflection, and asking yourselves: </w:t>
      </w:r>
    </w:p>
    <w:p w14:paraId="77AB6A47" w14:textId="77777777" w:rsidR="00C66ED5" w:rsidRDefault="00000000">
      <w:pPr>
        <w:numPr>
          <w:ilvl w:val="0"/>
          <w:numId w:val="12"/>
        </w:numPr>
        <w:pBdr>
          <w:top w:val="nil"/>
          <w:left w:val="nil"/>
          <w:bottom w:val="nil"/>
          <w:right w:val="nil"/>
          <w:between w:val="nil"/>
        </w:pBdr>
        <w:spacing w:after="220"/>
        <w:rPr>
          <w:rFonts w:ascii="Arial" w:eastAsia="Arial" w:hAnsi="Arial" w:cs="Arial"/>
          <w:color w:val="000000"/>
          <w:sz w:val="24"/>
          <w:szCs w:val="24"/>
        </w:rPr>
      </w:pPr>
      <w:r>
        <w:rPr>
          <w:rFonts w:ascii="Arial" w:eastAsia="Arial" w:hAnsi="Arial" w:cs="Arial"/>
          <w:color w:val="000000"/>
          <w:sz w:val="24"/>
          <w:szCs w:val="24"/>
        </w:rPr>
        <w:t>How do you define your own posi</w:t>
      </w:r>
      <w:r>
        <w:rPr>
          <w:rFonts w:ascii="Arial" w:eastAsia="Arial" w:hAnsi="Arial" w:cs="Arial"/>
          <w:sz w:val="24"/>
          <w:szCs w:val="24"/>
        </w:rPr>
        <w:t xml:space="preserve">tionality, </w:t>
      </w:r>
      <w:r>
        <w:rPr>
          <w:rFonts w:ascii="Arial" w:eastAsia="Arial" w:hAnsi="Arial" w:cs="Arial"/>
          <w:color w:val="000000"/>
          <w:sz w:val="24"/>
          <w:szCs w:val="24"/>
        </w:rPr>
        <w:t>identities, and lived experience?</w:t>
      </w:r>
    </w:p>
    <w:p w14:paraId="06192F71" w14:textId="77777777" w:rsidR="00C66ED5" w:rsidRDefault="00000000">
      <w:pPr>
        <w:numPr>
          <w:ilvl w:val="0"/>
          <w:numId w:val="12"/>
        </w:numPr>
        <w:pBdr>
          <w:top w:val="nil"/>
          <w:left w:val="nil"/>
          <w:bottom w:val="nil"/>
          <w:right w:val="nil"/>
          <w:between w:val="nil"/>
        </w:pBdr>
        <w:spacing w:after="220"/>
        <w:rPr>
          <w:rFonts w:ascii="Arial" w:eastAsia="Arial" w:hAnsi="Arial" w:cs="Arial"/>
          <w:color w:val="000000"/>
          <w:sz w:val="24"/>
          <w:szCs w:val="24"/>
        </w:rPr>
      </w:pPr>
      <w:r>
        <w:rPr>
          <w:rFonts w:ascii="Arial" w:eastAsia="Arial" w:hAnsi="Arial" w:cs="Arial"/>
          <w:color w:val="000000"/>
          <w:sz w:val="24"/>
          <w:szCs w:val="24"/>
        </w:rPr>
        <w:t>What does your privilege(s) look like? How do you benefit from current systemic inequities?</w:t>
      </w:r>
    </w:p>
    <w:p w14:paraId="0F3DA917" w14:textId="77777777" w:rsidR="00C66ED5" w:rsidRDefault="00000000">
      <w:pPr>
        <w:numPr>
          <w:ilvl w:val="0"/>
          <w:numId w:val="12"/>
        </w:numPr>
        <w:pBdr>
          <w:top w:val="nil"/>
          <w:left w:val="nil"/>
          <w:bottom w:val="nil"/>
          <w:right w:val="nil"/>
          <w:between w:val="nil"/>
        </w:pBdr>
        <w:spacing w:after="220"/>
        <w:rPr>
          <w:rFonts w:ascii="Arial" w:eastAsia="Arial" w:hAnsi="Arial" w:cs="Arial"/>
          <w:sz w:val="24"/>
          <w:szCs w:val="24"/>
        </w:rPr>
      </w:pPr>
      <w:r>
        <w:rPr>
          <w:rFonts w:ascii="Arial" w:eastAsia="Arial" w:hAnsi="Arial" w:cs="Arial"/>
          <w:color w:val="000000"/>
          <w:sz w:val="24"/>
          <w:szCs w:val="24"/>
        </w:rPr>
        <w:t>What are your own biases (including i</w:t>
      </w:r>
      <w:r>
        <w:rPr>
          <w:rFonts w:ascii="Arial" w:eastAsia="Arial" w:hAnsi="Arial" w:cs="Arial"/>
          <w:sz w:val="24"/>
          <w:szCs w:val="24"/>
        </w:rPr>
        <w:t>mplicit)</w:t>
      </w:r>
      <w:r>
        <w:rPr>
          <w:rFonts w:ascii="Arial" w:eastAsia="Arial" w:hAnsi="Arial" w:cs="Arial"/>
          <w:color w:val="000000"/>
          <w:sz w:val="24"/>
          <w:szCs w:val="24"/>
        </w:rPr>
        <w:t>?</w:t>
      </w:r>
    </w:p>
    <w:p w14:paraId="4B8CA32F" w14:textId="77777777" w:rsidR="00C66ED5" w:rsidRDefault="00000000">
      <w:pPr>
        <w:numPr>
          <w:ilvl w:val="0"/>
          <w:numId w:val="12"/>
        </w:numPr>
        <w:pBdr>
          <w:top w:val="nil"/>
          <w:left w:val="nil"/>
          <w:bottom w:val="nil"/>
          <w:right w:val="nil"/>
          <w:between w:val="nil"/>
        </w:pBdr>
        <w:spacing w:after="220"/>
        <w:rPr>
          <w:rFonts w:ascii="Arial" w:eastAsia="Arial" w:hAnsi="Arial" w:cs="Arial"/>
          <w:color w:val="000000"/>
          <w:sz w:val="24"/>
          <w:szCs w:val="24"/>
        </w:rPr>
      </w:pPr>
      <w:r>
        <w:rPr>
          <w:rFonts w:ascii="Arial" w:eastAsia="Arial" w:hAnsi="Arial" w:cs="Arial"/>
          <w:color w:val="000000"/>
          <w:sz w:val="24"/>
          <w:szCs w:val="24"/>
        </w:rPr>
        <w:t xml:space="preserve">How do you receive and respond to feedback, especially about your missteps? </w:t>
      </w:r>
    </w:p>
    <w:p w14:paraId="6D5D1504" w14:textId="77777777" w:rsidR="00C66ED5" w:rsidRDefault="00000000">
      <w:pPr>
        <w:numPr>
          <w:ilvl w:val="0"/>
          <w:numId w:val="12"/>
        </w:numPr>
        <w:pBdr>
          <w:top w:val="nil"/>
          <w:left w:val="nil"/>
          <w:bottom w:val="nil"/>
          <w:right w:val="nil"/>
          <w:between w:val="nil"/>
        </w:pBdr>
        <w:spacing w:after="220"/>
        <w:rPr>
          <w:rFonts w:ascii="Arial" w:eastAsia="Arial" w:hAnsi="Arial" w:cs="Arial"/>
          <w:sz w:val="24"/>
          <w:szCs w:val="24"/>
        </w:rPr>
      </w:pPr>
      <w:r>
        <w:rPr>
          <w:rFonts w:ascii="Arial" w:eastAsia="Arial" w:hAnsi="Arial" w:cs="Arial"/>
          <w:color w:val="000000"/>
          <w:sz w:val="24"/>
          <w:szCs w:val="24"/>
        </w:rPr>
        <w:t>What is the relevant history and legacy of racial injustice in your institution or organization that may impact community participation and trustworthi</w:t>
      </w:r>
      <w:r>
        <w:rPr>
          <w:rFonts w:ascii="Arial" w:eastAsia="Arial" w:hAnsi="Arial" w:cs="Arial"/>
          <w:sz w:val="24"/>
          <w:szCs w:val="24"/>
        </w:rPr>
        <w:t>ness</w:t>
      </w:r>
      <w:r>
        <w:rPr>
          <w:rFonts w:ascii="Arial" w:eastAsia="Arial" w:hAnsi="Arial" w:cs="Arial"/>
          <w:color w:val="000000"/>
          <w:sz w:val="24"/>
          <w:szCs w:val="24"/>
        </w:rPr>
        <w:t xml:space="preserve"> of researchers or research projects or partnerships?</w:t>
      </w:r>
    </w:p>
    <w:p w14:paraId="26FC3D94" w14:textId="77777777" w:rsidR="00C66ED5" w:rsidRDefault="00000000">
      <w:pPr>
        <w:numPr>
          <w:ilvl w:val="0"/>
          <w:numId w:val="12"/>
        </w:numPr>
        <w:pBdr>
          <w:top w:val="nil"/>
          <w:left w:val="nil"/>
          <w:bottom w:val="nil"/>
          <w:right w:val="nil"/>
          <w:between w:val="nil"/>
        </w:pBdr>
        <w:spacing w:after="220"/>
        <w:rPr>
          <w:rFonts w:ascii="Arial" w:eastAsia="Arial" w:hAnsi="Arial" w:cs="Arial"/>
          <w:color w:val="000000"/>
          <w:sz w:val="24"/>
          <w:szCs w:val="24"/>
        </w:rPr>
      </w:pPr>
      <w:r>
        <w:rPr>
          <w:rFonts w:ascii="Arial" w:eastAsia="Arial" w:hAnsi="Arial" w:cs="Arial"/>
          <w:color w:val="000000"/>
          <w:sz w:val="24"/>
          <w:szCs w:val="24"/>
        </w:rPr>
        <w:t xml:space="preserve">What is the relevant history of racial injustice in local or national research projects? </w:t>
      </w:r>
      <w:r>
        <w:rPr>
          <w:noProof/>
        </w:rPr>
        <w:drawing>
          <wp:anchor distT="0" distB="0" distL="0" distR="0" simplePos="0" relativeHeight="251664384" behindDoc="0" locked="0" layoutInCell="1" hidden="0" allowOverlap="1" wp14:anchorId="16B634B8" wp14:editId="67113914">
            <wp:simplePos x="0" y="0"/>
            <wp:positionH relativeFrom="column">
              <wp:posOffset>0</wp:posOffset>
            </wp:positionH>
            <wp:positionV relativeFrom="paragraph">
              <wp:posOffset>304800</wp:posOffset>
            </wp:positionV>
            <wp:extent cx="418647" cy="298020"/>
            <wp:effectExtent l="0" t="0" r="0" b="0"/>
            <wp:wrapSquare wrapText="bothSides" distT="0" distB="0" distL="0" distR="0"/>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l="9302" b="8999"/>
                    <a:stretch>
                      <a:fillRect/>
                    </a:stretch>
                  </pic:blipFill>
                  <pic:spPr>
                    <a:xfrm>
                      <a:off x="0" y="0"/>
                      <a:ext cx="418647" cy="298020"/>
                    </a:xfrm>
                    <a:prstGeom prst="rect">
                      <a:avLst/>
                    </a:prstGeom>
                    <a:ln/>
                  </pic:spPr>
                </pic:pic>
              </a:graphicData>
            </a:graphic>
          </wp:anchor>
        </w:drawing>
      </w:r>
    </w:p>
    <w:p w14:paraId="35D32BCF" w14:textId="77777777" w:rsidR="00C66ED5" w:rsidRDefault="00000000">
      <w:pPr>
        <w:pBdr>
          <w:top w:val="nil"/>
          <w:left w:val="nil"/>
          <w:bottom w:val="nil"/>
          <w:right w:val="nil"/>
          <w:between w:val="nil"/>
        </w:pBdr>
        <w:spacing w:after="220"/>
        <w:ind w:left="720"/>
        <w:rPr>
          <w:rFonts w:ascii="Arial" w:eastAsia="Arial" w:hAnsi="Arial" w:cs="Arial"/>
          <w:color w:val="000000"/>
          <w:sz w:val="24"/>
          <w:szCs w:val="24"/>
        </w:rPr>
      </w:pPr>
      <w:r>
        <w:rPr>
          <w:rFonts w:ascii="Arial" w:eastAsia="Arial" w:hAnsi="Arial" w:cs="Arial"/>
          <w:color w:val="000000"/>
          <w:sz w:val="24"/>
          <w:szCs w:val="24"/>
        </w:rPr>
        <w:t xml:space="preserve">How can you </w:t>
      </w:r>
      <w:r>
        <w:rPr>
          <w:rFonts w:ascii="Arial" w:eastAsia="Arial" w:hAnsi="Arial" w:cs="Arial"/>
          <w:b/>
          <w:color w:val="FFFFFF"/>
          <w:sz w:val="24"/>
          <w:szCs w:val="24"/>
          <w:shd w:val="clear" w:color="auto" w:fill="3D85C6"/>
        </w:rPr>
        <w:t>advocate</w:t>
      </w:r>
      <w:r>
        <w:rPr>
          <w:rFonts w:ascii="Arial" w:eastAsia="Arial" w:hAnsi="Arial" w:cs="Arial"/>
          <w:color w:val="000000"/>
          <w:sz w:val="24"/>
          <w:szCs w:val="24"/>
        </w:rPr>
        <w:t xml:space="preserve"> for including this type of self-reflecti</w:t>
      </w:r>
      <w:r>
        <w:rPr>
          <w:rFonts w:ascii="Arial" w:eastAsia="Arial" w:hAnsi="Arial" w:cs="Arial"/>
          <w:sz w:val="24"/>
          <w:szCs w:val="24"/>
        </w:rPr>
        <w:t xml:space="preserve">ve </w:t>
      </w:r>
      <w:r>
        <w:rPr>
          <w:rFonts w:ascii="Arial" w:eastAsia="Arial" w:hAnsi="Arial" w:cs="Arial"/>
          <w:color w:val="000000"/>
          <w:sz w:val="24"/>
          <w:szCs w:val="24"/>
        </w:rPr>
        <w:t xml:space="preserve">learning in academic and health professions’ education and training programs, </w:t>
      </w:r>
      <w:r>
        <w:rPr>
          <w:rFonts w:ascii="Arial" w:eastAsia="Arial" w:hAnsi="Arial" w:cs="Arial"/>
          <w:sz w:val="24"/>
          <w:szCs w:val="24"/>
        </w:rPr>
        <w:t>as well as staff and leadership at universities, funders, journals, and professional associations</w:t>
      </w:r>
      <w:r>
        <w:rPr>
          <w:rFonts w:ascii="Arial" w:eastAsia="Arial" w:hAnsi="Arial" w:cs="Arial"/>
          <w:color w:val="000000"/>
          <w:sz w:val="24"/>
          <w:szCs w:val="24"/>
        </w:rPr>
        <w:t>?</w:t>
      </w:r>
    </w:p>
    <w:p w14:paraId="01448443" w14:textId="77777777" w:rsidR="00C66ED5" w:rsidRDefault="00C66ED5">
      <w:pPr>
        <w:pBdr>
          <w:top w:val="nil"/>
          <w:left w:val="nil"/>
          <w:bottom w:val="nil"/>
          <w:right w:val="nil"/>
          <w:between w:val="nil"/>
        </w:pBdr>
        <w:rPr>
          <w:rFonts w:ascii="Arial" w:eastAsia="Arial" w:hAnsi="Arial" w:cs="Arial"/>
        </w:rPr>
      </w:pPr>
    </w:p>
    <w:p w14:paraId="3C92AC92" w14:textId="77777777" w:rsidR="00C66ED5" w:rsidRDefault="00C66ED5">
      <w:pPr>
        <w:pBdr>
          <w:top w:val="nil"/>
          <w:left w:val="nil"/>
          <w:bottom w:val="nil"/>
          <w:right w:val="nil"/>
          <w:between w:val="nil"/>
        </w:pBdr>
        <w:rPr>
          <w:rFonts w:ascii="Arial" w:eastAsia="Arial" w:hAnsi="Arial" w:cs="Arial"/>
        </w:rPr>
      </w:pPr>
    </w:p>
    <w:p w14:paraId="61F339A6" w14:textId="77777777" w:rsidR="00C66ED5" w:rsidRDefault="00C66ED5">
      <w:pPr>
        <w:rPr>
          <w:rFonts w:ascii="Arial" w:eastAsia="Arial" w:hAnsi="Arial" w:cs="Arial"/>
        </w:rPr>
      </w:pPr>
    </w:p>
    <w:p w14:paraId="4AF78E17" w14:textId="77777777" w:rsidR="00C66ED5" w:rsidRDefault="00000000">
      <w:pPr>
        <w:numPr>
          <w:ilvl w:val="0"/>
          <w:numId w:val="6"/>
        </w:numPr>
        <w:pBdr>
          <w:top w:val="nil"/>
          <w:left w:val="nil"/>
          <w:bottom w:val="nil"/>
          <w:right w:val="nil"/>
          <w:between w:val="nil"/>
        </w:pBdr>
        <w:shd w:val="clear" w:color="auto" w:fill="93AE49"/>
        <w:ind w:left="360"/>
        <w:rPr>
          <w:rFonts w:ascii="Arial" w:eastAsia="Arial" w:hAnsi="Arial" w:cs="Arial"/>
          <w:color w:val="FFFFFF"/>
          <w:sz w:val="36"/>
          <w:szCs w:val="36"/>
        </w:rPr>
      </w:pPr>
      <w:r>
        <w:rPr>
          <w:rFonts w:ascii="Arial" w:eastAsia="Arial" w:hAnsi="Arial" w:cs="Arial"/>
          <w:b/>
          <w:color w:val="FFFFFF"/>
          <w:sz w:val="36"/>
          <w:szCs w:val="36"/>
        </w:rPr>
        <w:t xml:space="preserve">How can your partnership develop a </w:t>
      </w:r>
      <w:r>
        <w:rPr>
          <w:rFonts w:ascii="Arial" w:eastAsia="Arial" w:hAnsi="Arial" w:cs="Arial"/>
          <w:b/>
          <w:i/>
          <w:color w:val="FFFFFF"/>
          <w:sz w:val="36"/>
          <w:szCs w:val="36"/>
        </w:rPr>
        <w:t>shared</w:t>
      </w:r>
      <w:r>
        <w:rPr>
          <w:rFonts w:ascii="Arial" w:eastAsia="Arial" w:hAnsi="Arial" w:cs="Arial"/>
          <w:b/>
          <w:color w:val="FFFFFF"/>
          <w:sz w:val="36"/>
          <w:szCs w:val="36"/>
        </w:rPr>
        <w:t xml:space="preserve"> understanding of equity &amp; racism concepts and how they apply to your collaboration?</w:t>
      </w:r>
    </w:p>
    <w:p w14:paraId="1612DAB4" w14:textId="77777777" w:rsidR="00C66ED5" w:rsidRDefault="00C66ED5">
      <w:pPr>
        <w:rPr>
          <w:rFonts w:ascii="Arial" w:eastAsia="Arial" w:hAnsi="Arial" w:cs="Arial"/>
        </w:rPr>
      </w:pPr>
    </w:p>
    <w:p w14:paraId="6C5CF6C4" w14:textId="77777777" w:rsidR="00C66ED5" w:rsidRDefault="00C66ED5">
      <w:pPr>
        <w:rPr>
          <w:rFonts w:ascii="Arial" w:eastAsia="Arial" w:hAnsi="Arial" w:cs="Arial"/>
        </w:rPr>
      </w:pPr>
    </w:p>
    <w:p w14:paraId="4573B311" w14:textId="77777777" w:rsidR="00C66ED5" w:rsidRDefault="00000000">
      <w:pPr>
        <w:spacing w:after="120"/>
        <w:rPr>
          <w:rFonts w:ascii="Arial" w:eastAsia="Arial" w:hAnsi="Arial" w:cs="Arial"/>
          <w:sz w:val="24"/>
          <w:szCs w:val="24"/>
        </w:rPr>
      </w:pPr>
      <w:r>
        <w:rPr>
          <w:rFonts w:ascii="Arial" w:eastAsia="Arial" w:hAnsi="Arial" w:cs="Arial"/>
          <w:sz w:val="24"/>
          <w:szCs w:val="24"/>
        </w:rPr>
        <w:t>Ask yourselves:</w:t>
      </w:r>
    </w:p>
    <w:p w14:paraId="02A96261" w14:textId="77777777" w:rsidR="00C66ED5" w:rsidRDefault="00000000">
      <w:pPr>
        <w:numPr>
          <w:ilvl w:val="0"/>
          <w:numId w:val="12"/>
        </w:numPr>
        <w:spacing w:after="220"/>
        <w:rPr>
          <w:rFonts w:ascii="Arial" w:eastAsia="Arial" w:hAnsi="Arial" w:cs="Arial"/>
          <w:sz w:val="24"/>
          <w:szCs w:val="24"/>
        </w:rPr>
      </w:pPr>
      <w:r>
        <w:rPr>
          <w:rFonts w:ascii="Arial" w:eastAsia="Arial" w:hAnsi="Arial" w:cs="Arial"/>
          <w:sz w:val="24"/>
          <w:szCs w:val="24"/>
        </w:rPr>
        <w:t>C</w:t>
      </w:r>
      <w:r>
        <w:rPr>
          <w:rFonts w:ascii="Arial" w:eastAsia="Arial" w:hAnsi="Arial" w:cs="Arial"/>
          <w:color w:val="000000"/>
          <w:sz w:val="24"/>
          <w:szCs w:val="24"/>
        </w:rPr>
        <w:t>ould your partnership benefit from collaborative discussion of questions 1 and 2?</w:t>
      </w:r>
    </w:p>
    <w:p w14:paraId="372FD67D" w14:textId="77777777" w:rsidR="00C66ED5" w:rsidRDefault="00000000">
      <w:pPr>
        <w:numPr>
          <w:ilvl w:val="0"/>
          <w:numId w:val="12"/>
        </w:numPr>
        <w:spacing w:after="220"/>
        <w:rPr>
          <w:rFonts w:ascii="Arial" w:eastAsia="Arial" w:hAnsi="Arial" w:cs="Arial"/>
          <w:sz w:val="24"/>
          <w:szCs w:val="24"/>
        </w:rPr>
      </w:pPr>
      <w:r>
        <w:rPr>
          <w:rFonts w:ascii="Arial" w:eastAsia="Arial" w:hAnsi="Arial" w:cs="Arial"/>
          <w:color w:val="000000"/>
          <w:sz w:val="24"/>
          <w:szCs w:val="24"/>
        </w:rPr>
        <w:lastRenderedPageBreak/>
        <w:t>Would your partnership welcome racial equity training and capacity building?</w:t>
      </w:r>
      <w:r>
        <w:rPr>
          <w:rFonts w:ascii="Arial" w:eastAsia="Arial" w:hAnsi="Arial" w:cs="Arial"/>
          <w:sz w:val="24"/>
          <w:szCs w:val="24"/>
        </w:rPr>
        <w:t xml:space="preserve"> E.g. </w:t>
      </w:r>
      <w:r>
        <w:rPr>
          <w:rFonts w:ascii="Arial" w:eastAsia="Arial" w:hAnsi="Arial" w:cs="Arial"/>
          <w:color w:val="000000"/>
          <w:sz w:val="24"/>
          <w:szCs w:val="24"/>
        </w:rPr>
        <w:t xml:space="preserve">effective bystander intervention techniques for addressing issues of inequity, harassment, and discrimination. </w:t>
      </w:r>
    </w:p>
    <w:p w14:paraId="41445C8B" w14:textId="77777777" w:rsidR="00C66ED5" w:rsidRDefault="00000000">
      <w:pPr>
        <w:numPr>
          <w:ilvl w:val="0"/>
          <w:numId w:val="12"/>
        </w:numPr>
        <w:spacing w:after="220"/>
        <w:rPr>
          <w:rFonts w:ascii="Arial" w:eastAsia="Arial" w:hAnsi="Arial" w:cs="Arial"/>
          <w:sz w:val="24"/>
          <w:szCs w:val="24"/>
        </w:rPr>
      </w:pPr>
      <w:r>
        <w:rPr>
          <w:rFonts w:ascii="Arial" w:eastAsia="Arial" w:hAnsi="Arial" w:cs="Arial"/>
          <w:sz w:val="24"/>
          <w:szCs w:val="24"/>
        </w:rPr>
        <w:t>Would your partnership support the development of safe and brave spaces for BIPOC to organize and discuss issues surrounding race/racism in the absence of White people?</w:t>
      </w:r>
      <w:r>
        <w:rPr>
          <w:noProof/>
        </w:rPr>
        <w:drawing>
          <wp:anchor distT="0" distB="0" distL="0" distR="0" simplePos="0" relativeHeight="251665408" behindDoc="0" locked="0" layoutInCell="1" hidden="0" allowOverlap="1" wp14:anchorId="1AC7A3FC" wp14:editId="77EACDB7">
            <wp:simplePos x="0" y="0"/>
            <wp:positionH relativeFrom="column">
              <wp:posOffset>0</wp:posOffset>
            </wp:positionH>
            <wp:positionV relativeFrom="paragraph">
              <wp:posOffset>490190</wp:posOffset>
            </wp:positionV>
            <wp:extent cx="418647" cy="298020"/>
            <wp:effectExtent l="0" t="0" r="0" b="0"/>
            <wp:wrapSquare wrapText="bothSides" distT="0" distB="0" distL="0" distR="0"/>
            <wp:docPr id="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l="9302" b="8999"/>
                    <a:stretch>
                      <a:fillRect/>
                    </a:stretch>
                  </pic:blipFill>
                  <pic:spPr>
                    <a:xfrm>
                      <a:off x="0" y="0"/>
                      <a:ext cx="418647" cy="298020"/>
                    </a:xfrm>
                    <a:prstGeom prst="rect">
                      <a:avLst/>
                    </a:prstGeom>
                    <a:ln/>
                  </pic:spPr>
                </pic:pic>
              </a:graphicData>
            </a:graphic>
          </wp:anchor>
        </w:drawing>
      </w:r>
    </w:p>
    <w:p w14:paraId="769F16E3" w14:textId="77777777" w:rsidR="00C66ED5" w:rsidRDefault="00000000">
      <w:pPr>
        <w:spacing w:after="220"/>
        <w:ind w:left="720"/>
        <w:rPr>
          <w:rFonts w:ascii="Arial" w:eastAsia="Arial" w:hAnsi="Arial" w:cs="Arial"/>
          <w:color w:val="000000"/>
          <w:sz w:val="24"/>
          <w:szCs w:val="24"/>
        </w:rPr>
      </w:pPr>
      <w:r>
        <w:rPr>
          <w:rFonts w:ascii="Arial" w:eastAsia="Arial" w:hAnsi="Arial" w:cs="Arial"/>
          <w:color w:val="000000"/>
          <w:sz w:val="24"/>
          <w:szCs w:val="24"/>
        </w:rPr>
        <w:t>Does the academic institution or community organizations that you represent support reflection a</w:t>
      </w:r>
      <w:r>
        <w:rPr>
          <w:rFonts w:ascii="Arial" w:eastAsia="Arial" w:hAnsi="Arial" w:cs="Arial"/>
          <w:sz w:val="24"/>
          <w:szCs w:val="24"/>
        </w:rPr>
        <w:t>round anti-racism, and strategies to operationalize racial equity</w:t>
      </w:r>
      <w:r>
        <w:rPr>
          <w:rFonts w:ascii="Arial" w:eastAsia="Arial" w:hAnsi="Arial" w:cs="Arial"/>
          <w:color w:val="000000"/>
          <w:sz w:val="24"/>
          <w:szCs w:val="24"/>
        </w:rPr>
        <w:t xml:space="preserve">? What are ways your partnership may </w:t>
      </w:r>
      <w:r>
        <w:rPr>
          <w:rFonts w:ascii="Arial" w:eastAsia="Arial" w:hAnsi="Arial" w:cs="Arial"/>
          <w:b/>
          <w:color w:val="FFFFFF"/>
          <w:sz w:val="24"/>
          <w:szCs w:val="24"/>
          <w:shd w:val="clear" w:color="auto" w:fill="3D85C6"/>
        </w:rPr>
        <w:t>advocate</w:t>
      </w:r>
      <w:r>
        <w:rPr>
          <w:rFonts w:ascii="Arial" w:eastAsia="Arial" w:hAnsi="Arial" w:cs="Arial"/>
          <w:color w:val="000000"/>
          <w:sz w:val="24"/>
          <w:szCs w:val="24"/>
        </w:rPr>
        <w:t xml:space="preserve"> for changes in your organization or institution to mitigate or address ways you</w:t>
      </w:r>
      <w:r>
        <w:rPr>
          <w:rFonts w:ascii="Arial" w:eastAsia="Arial" w:hAnsi="Arial" w:cs="Arial"/>
          <w:sz w:val="24"/>
          <w:szCs w:val="24"/>
        </w:rPr>
        <w:t>r</w:t>
      </w:r>
      <w:r>
        <w:rPr>
          <w:rFonts w:ascii="Arial" w:eastAsia="Arial" w:hAnsi="Arial" w:cs="Arial"/>
          <w:color w:val="000000"/>
          <w:sz w:val="24"/>
          <w:szCs w:val="24"/>
        </w:rPr>
        <w:t xml:space="preserve"> institutions or organizations are addressing or contributing to racial inequities?</w:t>
      </w:r>
    </w:p>
    <w:p w14:paraId="503DECDD" w14:textId="77777777" w:rsidR="00C66ED5" w:rsidRDefault="00C66ED5">
      <w:pPr>
        <w:pBdr>
          <w:top w:val="nil"/>
          <w:left w:val="nil"/>
          <w:bottom w:val="nil"/>
          <w:right w:val="nil"/>
          <w:between w:val="nil"/>
        </w:pBdr>
        <w:ind w:left="360"/>
        <w:rPr>
          <w:rFonts w:ascii="Arial" w:eastAsia="Arial" w:hAnsi="Arial" w:cs="Arial"/>
        </w:rPr>
      </w:pPr>
    </w:p>
    <w:p w14:paraId="72B4B16D" w14:textId="77777777" w:rsidR="00C66ED5" w:rsidRDefault="00C66ED5">
      <w:pPr>
        <w:pBdr>
          <w:top w:val="nil"/>
          <w:left w:val="nil"/>
          <w:bottom w:val="nil"/>
          <w:right w:val="nil"/>
          <w:between w:val="nil"/>
        </w:pBdr>
        <w:rPr>
          <w:rFonts w:ascii="Arial" w:eastAsia="Arial" w:hAnsi="Arial" w:cs="Arial"/>
        </w:rPr>
      </w:pPr>
    </w:p>
    <w:p w14:paraId="190785F5" w14:textId="77777777" w:rsidR="00C66ED5" w:rsidRDefault="00C66ED5">
      <w:pPr>
        <w:pBdr>
          <w:top w:val="nil"/>
          <w:left w:val="nil"/>
          <w:bottom w:val="nil"/>
          <w:right w:val="nil"/>
          <w:between w:val="nil"/>
        </w:pBdr>
        <w:rPr>
          <w:rFonts w:ascii="Arial" w:eastAsia="Arial" w:hAnsi="Arial" w:cs="Arial"/>
        </w:rPr>
      </w:pPr>
    </w:p>
    <w:bookmarkStart w:id="7" w:name="_fo3r1wfukl8r" w:colFirst="0" w:colLast="0"/>
    <w:bookmarkEnd w:id="7"/>
    <w:p w14:paraId="50AAB616" w14:textId="77777777" w:rsidR="00C66ED5" w:rsidRDefault="00000000">
      <w:pPr>
        <w:pStyle w:val="Heading1"/>
        <w:shd w:val="clear" w:color="auto" w:fill="7030A0"/>
        <w:spacing w:before="0"/>
        <w:rPr>
          <w:rFonts w:ascii="Arial" w:eastAsia="Arial" w:hAnsi="Arial" w:cs="Arial"/>
          <w:color w:val="FFFFFF"/>
          <w:sz w:val="44"/>
          <w:szCs w:val="44"/>
        </w:rPr>
      </w:pPr>
      <w:r>
        <w:fldChar w:fldCharType="begin"/>
      </w:r>
      <w:r>
        <w:instrText>HYPERLINK \l "_fo3r1wfukl8r" \h</w:instrText>
      </w:r>
      <w:r>
        <w:fldChar w:fldCharType="separate"/>
      </w:r>
      <w:r>
        <w:rPr>
          <w:rFonts w:ascii="Arial" w:eastAsia="Arial" w:hAnsi="Arial" w:cs="Arial"/>
          <w:color w:val="FFFFFF"/>
          <w:sz w:val="44"/>
          <w:szCs w:val="44"/>
        </w:rPr>
        <w:t xml:space="preserve">Section B: </w:t>
      </w:r>
      <w:r>
        <w:rPr>
          <w:rFonts w:ascii="Arial" w:eastAsia="Arial" w:hAnsi="Arial" w:cs="Arial"/>
          <w:color w:val="FFFFFF"/>
          <w:sz w:val="44"/>
          <w:szCs w:val="44"/>
        </w:rPr>
        <w:fldChar w:fldCharType="end"/>
      </w:r>
      <w:hyperlink w:anchor="_fo3r1wfukl8r">
        <w:r>
          <w:rPr>
            <w:rFonts w:ascii="Arial" w:eastAsia="Arial" w:hAnsi="Arial" w:cs="Arial"/>
            <w:color w:val="FFFFFF"/>
            <w:sz w:val="44"/>
            <w:szCs w:val="44"/>
          </w:rPr>
          <w:t>Partnership Process and Structure</w:t>
        </w:r>
      </w:hyperlink>
    </w:p>
    <w:p w14:paraId="401838AB" w14:textId="77777777" w:rsidR="00C66ED5" w:rsidRDefault="00C66ED5">
      <w:pPr>
        <w:rPr>
          <w:rFonts w:ascii="Arial" w:eastAsia="Arial" w:hAnsi="Arial" w:cs="Arial"/>
          <w:b/>
        </w:rPr>
      </w:pPr>
    </w:p>
    <w:p w14:paraId="7C42C751" w14:textId="77777777" w:rsidR="00C66ED5" w:rsidRDefault="00C66ED5">
      <w:pPr>
        <w:rPr>
          <w:rFonts w:ascii="Arial" w:eastAsia="Arial" w:hAnsi="Arial" w:cs="Arial"/>
          <w:b/>
        </w:rPr>
      </w:pPr>
    </w:p>
    <w:p w14:paraId="28E56E68" w14:textId="77777777" w:rsidR="00C66ED5" w:rsidRDefault="00000000">
      <w:pPr>
        <w:numPr>
          <w:ilvl w:val="0"/>
          <w:numId w:val="6"/>
        </w:numPr>
        <w:pBdr>
          <w:top w:val="nil"/>
          <w:left w:val="nil"/>
          <w:bottom w:val="nil"/>
          <w:right w:val="nil"/>
          <w:between w:val="nil"/>
        </w:pBdr>
        <w:shd w:val="clear" w:color="auto" w:fill="93AE49"/>
        <w:ind w:left="360"/>
        <w:rPr>
          <w:rFonts w:ascii="Arial" w:eastAsia="Arial" w:hAnsi="Arial" w:cs="Arial"/>
          <w:color w:val="FFFFFF"/>
          <w:sz w:val="36"/>
          <w:szCs w:val="36"/>
        </w:rPr>
      </w:pPr>
      <w:r>
        <w:rPr>
          <w:rFonts w:ascii="Arial" w:eastAsia="Arial" w:hAnsi="Arial" w:cs="Arial"/>
          <w:b/>
          <w:color w:val="FFFFFF"/>
          <w:sz w:val="36"/>
          <w:szCs w:val="36"/>
        </w:rPr>
        <w:t>How can your partnership meaningfully engage communities and people most impacted by inequities</w:t>
      </w:r>
      <w:r>
        <w:rPr>
          <w:rFonts w:ascii="Arial" w:eastAsia="Arial" w:hAnsi="Arial" w:cs="Arial"/>
          <w:color w:val="FFFFFF"/>
          <w:sz w:val="36"/>
          <w:szCs w:val="36"/>
        </w:rPr>
        <w:t xml:space="preserve">? </w:t>
      </w:r>
    </w:p>
    <w:p w14:paraId="04C9488D" w14:textId="77777777" w:rsidR="00C66ED5" w:rsidRDefault="00C66ED5">
      <w:pPr>
        <w:rPr>
          <w:rFonts w:ascii="Arial" w:eastAsia="Arial" w:hAnsi="Arial" w:cs="Arial"/>
        </w:rPr>
      </w:pPr>
    </w:p>
    <w:p w14:paraId="38F1089D" w14:textId="77777777" w:rsidR="00C66ED5" w:rsidRDefault="00C66ED5">
      <w:pPr>
        <w:rPr>
          <w:rFonts w:ascii="Arial" w:eastAsia="Arial" w:hAnsi="Arial" w:cs="Arial"/>
        </w:rPr>
      </w:pPr>
    </w:p>
    <w:p w14:paraId="11E43C24" w14:textId="77777777" w:rsidR="00C66ED5" w:rsidRDefault="00000000">
      <w:pPr>
        <w:spacing w:after="120"/>
        <w:rPr>
          <w:rFonts w:ascii="Arial" w:eastAsia="Arial" w:hAnsi="Arial" w:cs="Arial"/>
          <w:sz w:val="24"/>
          <w:szCs w:val="24"/>
        </w:rPr>
      </w:pPr>
      <w:r>
        <w:rPr>
          <w:rFonts w:ascii="Arial" w:eastAsia="Arial" w:hAnsi="Arial" w:cs="Arial"/>
          <w:sz w:val="24"/>
          <w:szCs w:val="24"/>
        </w:rPr>
        <w:t xml:space="preserve">This requires partnerships to collaboratively develop a deep and shared understanding of the community-engaged research approach-- engagement in all phases of the research process from formulation of question(s) to dissemination of and </w:t>
      </w:r>
      <w:proofErr w:type="gramStart"/>
      <w:r>
        <w:rPr>
          <w:rFonts w:ascii="Arial" w:eastAsia="Arial" w:hAnsi="Arial" w:cs="Arial"/>
          <w:sz w:val="24"/>
          <w:szCs w:val="24"/>
        </w:rPr>
        <w:t>taking action</w:t>
      </w:r>
      <w:proofErr w:type="gramEnd"/>
      <w:r>
        <w:rPr>
          <w:rFonts w:ascii="Arial" w:eastAsia="Arial" w:hAnsi="Arial" w:cs="Arial"/>
          <w:sz w:val="24"/>
          <w:szCs w:val="24"/>
        </w:rPr>
        <w:t xml:space="preserve"> based on findings-- and how that engagement and collaboration will be tangibly operationalized throughout the partnership’s leadership and structure, policies, and practice. Ask how your partnership can: </w:t>
      </w:r>
    </w:p>
    <w:p w14:paraId="7BE3E107" w14:textId="77777777" w:rsidR="00C66ED5" w:rsidRDefault="00000000">
      <w:pPr>
        <w:numPr>
          <w:ilvl w:val="0"/>
          <w:numId w:val="14"/>
        </w:numPr>
        <w:pBdr>
          <w:top w:val="nil"/>
          <w:left w:val="nil"/>
          <w:bottom w:val="nil"/>
          <w:right w:val="nil"/>
          <w:between w:val="nil"/>
        </w:pBdr>
        <w:spacing w:after="220"/>
        <w:rPr>
          <w:rFonts w:ascii="Arial" w:eastAsia="Arial" w:hAnsi="Arial" w:cs="Arial"/>
          <w:sz w:val="24"/>
          <w:szCs w:val="24"/>
        </w:rPr>
      </w:pPr>
      <w:r>
        <w:rPr>
          <w:rFonts w:ascii="Arial" w:eastAsia="Arial" w:hAnsi="Arial" w:cs="Arial"/>
          <w:color w:val="000000"/>
          <w:sz w:val="24"/>
          <w:szCs w:val="24"/>
        </w:rPr>
        <w:t xml:space="preserve">Prioritize representation of BIPOC and other </w:t>
      </w:r>
      <w:r>
        <w:rPr>
          <w:rFonts w:ascii="Arial" w:eastAsia="Arial" w:hAnsi="Arial" w:cs="Arial"/>
          <w:sz w:val="24"/>
          <w:szCs w:val="24"/>
        </w:rPr>
        <w:t>marginalized</w:t>
      </w:r>
      <w:r>
        <w:rPr>
          <w:rFonts w:ascii="Arial" w:eastAsia="Arial" w:hAnsi="Arial" w:cs="Arial"/>
          <w:color w:val="000000"/>
          <w:sz w:val="24"/>
          <w:szCs w:val="24"/>
        </w:rPr>
        <w:t xml:space="preserve"> communities in partnership governance and research team formation (including hiring as faculty, staff, </w:t>
      </w:r>
      <w:r>
        <w:rPr>
          <w:rFonts w:ascii="Arial" w:eastAsia="Arial" w:hAnsi="Arial" w:cs="Arial"/>
          <w:sz w:val="24"/>
          <w:szCs w:val="24"/>
        </w:rPr>
        <w:t>consultants,</w:t>
      </w:r>
      <w:r>
        <w:rPr>
          <w:rFonts w:ascii="Arial" w:eastAsia="Arial" w:hAnsi="Arial" w:cs="Arial"/>
          <w:color w:val="000000"/>
          <w:sz w:val="24"/>
          <w:szCs w:val="24"/>
        </w:rPr>
        <w:t xml:space="preserve"> </w:t>
      </w:r>
      <w:r>
        <w:rPr>
          <w:rFonts w:ascii="Arial" w:eastAsia="Arial" w:hAnsi="Arial" w:cs="Arial"/>
          <w:sz w:val="24"/>
          <w:szCs w:val="24"/>
        </w:rPr>
        <w:t>students/</w:t>
      </w:r>
      <w:r>
        <w:rPr>
          <w:rFonts w:ascii="Arial" w:eastAsia="Arial" w:hAnsi="Arial" w:cs="Arial"/>
          <w:color w:val="000000"/>
          <w:sz w:val="24"/>
          <w:szCs w:val="24"/>
        </w:rPr>
        <w:t xml:space="preserve">interns). </w:t>
      </w:r>
      <w:r>
        <w:rPr>
          <w:rFonts w:ascii="Arial" w:eastAsia="Arial" w:hAnsi="Arial" w:cs="Arial"/>
          <w:sz w:val="24"/>
          <w:szCs w:val="24"/>
        </w:rPr>
        <w:t xml:space="preserve">Consider ways to address potential racism and other issues of bias that BIPOC researchers and community partners may face in predominantly White academic institutions and settings and create a safe working environment for people to bring up racist incidents. </w:t>
      </w:r>
    </w:p>
    <w:p w14:paraId="703CD355" w14:textId="77777777" w:rsidR="00C66ED5" w:rsidRDefault="00000000">
      <w:pPr>
        <w:numPr>
          <w:ilvl w:val="0"/>
          <w:numId w:val="14"/>
        </w:numPr>
        <w:pBdr>
          <w:top w:val="nil"/>
          <w:left w:val="nil"/>
          <w:bottom w:val="nil"/>
          <w:right w:val="nil"/>
          <w:between w:val="nil"/>
        </w:pBdr>
        <w:spacing w:after="220"/>
        <w:rPr>
          <w:rFonts w:ascii="Arial" w:eastAsia="Arial" w:hAnsi="Arial" w:cs="Arial"/>
          <w:color w:val="000000"/>
          <w:sz w:val="24"/>
          <w:szCs w:val="24"/>
        </w:rPr>
      </w:pPr>
      <w:r>
        <w:rPr>
          <w:rFonts w:ascii="Arial" w:eastAsia="Arial" w:hAnsi="Arial" w:cs="Arial"/>
          <w:color w:val="000000"/>
          <w:sz w:val="24"/>
          <w:szCs w:val="24"/>
        </w:rPr>
        <w:t>Provide racial equity capacity building of existing and new research team members (including administrators) and community partners.</w:t>
      </w:r>
    </w:p>
    <w:p w14:paraId="68846594" w14:textId="77777777" w:rsidR="00C66ED5" w:rsidRDefault="00000000">
      <w:pPr>
        <w:numPr>
          <w:ilvl w:val="0"/>
          <w:numId w:val="14"/>
        </w:numPr>
        <w:pBdr>
          <w:top w:val="nil"/>
          <w:left w:val="nil"/>
          <w:bottom w:val="nil"/>
          <w:right w:val="nil"/>
          <w:between w:val="nil"/>
        </w:pBdr>
        <w:spacing w:after="220"/>
        <w:rPr>
          <w:rFonts w:ascii="Arial" w:eastAsia="Arial" w:hAnsi="Arial" w:cs="Arial"/>
          <w:color w:val="000000"/>
          <w:sz w:val="24"/>
          <w:szCs w:val="24"/>
        </w:rPr>
      </w:pPr>
      <w:r>
        <w:rPr>
          <w:rFonts w:ascii="Arial" w:eastAsia="Arial" w:hAnsi="Arial" w:cs="Arial"/>
          <w:color w:val="000000"/>
          <w:sz w:val="24"/>
          <w:szCs w:val="24"/>
        </w:rPr>
        <w:t xml:space="preserve">Develop ongoing mechanisms for engaging and supporting community members (people with lived experience, not only professional representatives from community organizations or public agencies) in partnership governance and holding the partnership accountable to community members and stakeholders that are not directly part of the partnership. Also consider </w:t>
      </w:r>
      <w:r>
        <w:rPr>
          <w:rFonts w:ascii="Arial" w:eastAsia="Arial" w:hAnsi="Arial" w:cs="Arial"/>
          <w:sz w:val="24"/>
          <w:szCs w:val="24"/>
        </w:rPr>
        <w:t xml:space="preserve">representation of who is engaged at community organizations (researchers often engage primarily with leadership that may be more likely to be White versus frontline staff which may be primarily BIPOC). </w:t>
      </w:r>
    </w:p>
    <w:p w14:paraId="3A39C8CA" w14:textId="77777777" w:rsidR="00C66ED5" w:rsidRDefault="00000000">
      <w:pPr>
        <w:numPr>
          <w:ilvl w:val="0"/>
          <w:numId w:val="14"/>
        </w:numPr>
        <w:pBdr>
          <w:top w:val="nil"/>
          <w:left w:val="nil"/>
          <w:bottom w:val="nil"/>
          <w:right w:val="nil"/>
          <w:between w:val="nil"/>
        </w:pBdr>
        <w:shd w:val="clear" w:color="auto" w:fill="FFFFFF"/>
        <w:spacing w:after="220"/>
        <w:rPr>
          <w:rFonts w:ascii="Arial" w:eastAsia="Arial" w:hAnsi="Arial" w:cs="Arial"/>
          <w:sz w:val="24"/>
          <w:szCs w:val="24"/>
        </w:rPr>
      </w:pPr>
      <w:r>
        <w:rPr>
          <w:rFonts w:ascii="Arial" w:eastAsia="Arial" w:hAnsi="Arial" w:cs="Arial"/>
          <w:color w:val="000000"/>
          <w:sz w:val="24"/>
          <w:szCs w:val="24"/>
        </w:rPr>
        <w:lastRenderedPageBreak/>
        <w:t xml:space="preserve">Adopt deliberate plans for developing the capacity and leadership of BIPOC and community members most </w:t>
      </w:r>
      <w:r>
        <w:rPr>
          <w:rFonts w:ascii="Arial" w:eastAsia="Arial" w:hAnsi="Arial" w:cs="Arial"/>
          <w:sz w:val="24"/>
          <w:szCs w:val="24"/>
        </w:rPr>
        <w:t>impacted by</w:t>
      </w:r>
      <w:r>
        <w:rPr>
          <w:rFonts w:ascii="Arial" w:eastAsia="Arial" w:hAnsi="Arial" w:cs="Arial"/>
          <w:color w:val="000000"/>
          <w:sz w:val="24"/>
          <w:szCs w:val="24"/>
        </w:rPr>
        <w:t xml:space="preserve"> inequities within the partnership, as future research staff and faculty, and with local or national entities. This includes nomin</w:t>
      </w:r>
      <w:r>
        <w:rPr>
          <w:rFonts w:ascii="Arial" w:eastAsia="Arial" w:hAnsi="Arial" w:cs="Arial"/>
          <w:sz w:val="24"/>
          <w:szCs w:val="24"/>
        </w:rPr>
        <w:t xml:space="preserve">ations for awards, </w:t>
      </w:r>
      <w:proofErr w:type="gramStart"/>
      <w:r>
        <w:rPr>
          <w:rFonts w:ascii="Arial" w:eastAsia="Arial" w:hAnsi="Arial" w:cs="Arial"/>
          <w:sz w:val="24"/>
          <w:szCs w:val="24"/>
        </w:rPr>
        <w:t>fellowships,  and</w:t>
      </w:r>
      <w:proofErr w:type="gramEnd"/>
      <w:r>
        <w:rPr>
          <w:rFonts w:ascii="Arial" w:eastAsia="Arial" w:hAnsi="Arial" w:cs="Arial"/>
          <w:sz w:val="24"/>
          <w:szCs w:val="24"/>
        </w:rPr>
        <w:t xml:space="preserve"> other opportunities and </w:t>
      </w:r>
      <w:r>
        <w:rPr>
          <w:rFonts w:ascii="Arial" w:eastAsia="Arial" w:hAnsi="Arial" w:cs="Arial"/>
          <w:color w:val="000000"/>
          <w:sz w:val="24"/>
          <w:szCs w:val="24"/>
        </w:rPr>
        <w:t>co</w:t>
      </w:r>
      <w:r>
        <w:rPr>
          <w:rFonts w:ascii="Arial" w:eastAsia="Arial" w:hAnsi="Arial" w:cs="Arial"/>
          <w:sz w:val="24"/>
          <w:szCs w:val="24"/>
        </w:rPr>
        <w:t>nsidering</w:t>
      </w:r>
      <w:r>
        <w:rPr>
          <w:rFonts w:ascii="Arial" w:eastAsia="Arial" w:hAnsi="Arial" w:cs="Arial"/>
          <w:color w:val="000000"/>
          <w:sz w:val="24"/>
          <w:szCs w:val="24"/>
        </w:rPr>
        <w:t xml:space="preserve"> supportive mentoring practices for BIPOC team members when research</w:t>
      </w:r>
      <w:r>
        <w:rPr>
          <w:rFonts w:ascii="Arial" w:eastAsia="Arial" w:hAnsi="Arial" w:cs="Arial"/>
          <w:sz w:val="24"/>
          <w:szCs w:val="24"/>
        </w:rPr>
        <w:t>/institutional leads are White.</w:t>
      </w:r>
    </w:p>
    <w:p w14:paraId="55D8C80C" w14:textId="77777777" w:rsidR="00C66ED5" w:rsidRDefault="00000000">
      <w:pPr>
        <w:numPr>
          <w:ilvl w:val="0"/>
          <w:numId w:val="14"/>
        </w:numPr>
        <w:pBdr>
          <w:top w:val="nil"/>
          <w:left w:val="nil"/>
          <w:bottom w:val="nil"/>
          <w:right w:val="nil"/>
          <w:between w:val="nil"/>
        </w:pBdr>
        <w:shd w:val="clear" w:color="auto" w:fill="FFFFFF"/>
        <w:spacing w:after="220"/>
        <w:rPr>
          <w:rFonts w:ascii="Arial" w:eastAsia="Arial" w:hAnsi="Arial" w:cs="Arial"/>
          <w:sz w:val="24"/>
          <w:szCs w:val="24"/>
        </w:rPr>
      </w:pPr>
      <w:r>
        <w:rPr>
          <w:rFonts w:ascii="Arial" w:eastAsia="Arial" w:hAnsi="Arial" w:cs="Arial"/>
          <w:color w:val="000000"/>
          <w:sz w:val="24"/>
          <w:szCs w:val="24"/>
        </w:rPr>
        <w:t>Cite and center relevant scholarship of BIPOC researchers in you</w:t>
      </w:r>
      <w:r>
        <w:rPr>
          <w:rFonts w:ascii="Arial" w:eastAsia="Arial" w:hAnsi="Arial" w:cs="Arial"/>
          <w:sz w:val="24"/>
          <w:szCs w:val="24"/>
        </w:rPr>
        <w:t>r grant proposals and publications</w:t>
      </w:r>
      <w:r>
        <w:rPr>
          <w:rFonts w:ascii="Arial" w:eastAsia="Arial" w:hAnsi="Arial" w:cs="Arial"/>
          <w:color w:val="000000"/>
          <w:sz w:val="24"/>
          <w:szCs w:val="24"/>
        </w:rPr>
        <w:t xml:space="preserve">. </w:t>
      </w:r>
    </w:p>
    <w:p w14:paraId="787F45F4" w14:textId="77777777" w:rsidR="00C66ED5" w:rsidRDefault="00000000">
      <w:pPr>
        <w:pBdr>
          <w:top w:val="nil"/>
          <w:left w:val="nil"/>
          <w:bottom w:val="nil"/>
          <w:right w:val="nil"/>
          <w:between w:val="nil"/>
        </w:pBdr>
        <w:shd w:val="clear" w:color="auto" w:fill="FFFFFF"/>
        <w:spacing w:after="220"/>
        <w:ind w:left="720"/>
        <w:rPr>
          <w:rFonts w:ascii="Arial" w:eastAsia="Arial" w:hAnsi="Arial" w:cs="Arial"/>
          <w:sz w:val="24"/>
          <w:szCs w:val="24"/>
        </w:rPr>
      </w:pPr>
      <w:r>
        <w:rPr>
          <w:rFonts w:ascii="Arial" w:eastAsia="Arial" w:hAnsi="Arial" w:cs="Arial"/>
          <w:b/>
          <w:color w:val="FFFFFF"/>
          <w:sz w:val="24"/>
          <w:szCs w:val="24"/>
          <w:shd w:val="clear" w:color="auto" w:fill="3D85C6"/>
        </w:rPr>
        <w:t>Advocate</w:t>
      </w:r>
      <w:r>
        <w:rPr>
          <w:rFonts w:ascii="Arial" w:eastAsia="Arial" w:hAnsi="Arial" w:cs="Arial"/>
          <w:color w:val="000000"/>
          <w:sz w:val="24"/>
          <w:szCs w:val="24"/>
        </w:rPr>
        <w:t xml:space="preserve"> for inclusion and support of BIPOC, people with lived experience, and other</w:t>
      </w:r>
      <w:r>
        <w:rPr>
          <w:rFonts w:ascii="Arial" w:eastAsia="Arial" w:hAnsi="Arial" w:cs="Arial"/>
          <w:sz w:val="24"/>
          <w:szCs w:val="24"/>
        </w:rPr>
        <w:t xml:space="preserve"> </w:t>
      </w:r>
      <w:r>
        <w:rPr>
          <w:rFonts w:ascii="Arial" w:eastAsia="Arial" w:hAnsi="Arial" w:cs="Arial"/>
          <w:color w:val="000000"/>
          <w:sz w:val="24"/>
          <w:szCs w:val="24"/>
        </w:rPr>
        <w:t>community stakeholders in decision-making bodies at health and research institutions, research funders, journals, and profession</w:t>
      </w:r>
      <w:r>
        <w:rPr>
          <w:rFonts w:ascii="Arial" w:eastAsia="Arial" w:hAnsi="Arial" w:cs="Arial"/>
          <w:sz w:val="24"/>
          <w:szCs w:val="24"/>
        </w:rPr>
        <w:t xml:space="preserve">al associations, and as speakers and writers in conferences, lectures, articles, etc. that those groups organize. </w:t>
      </w:r>
      <w:r>
        <w:rPr>
          <w:rFonts w:ascii="Arial" w:eastAsia="Arial" w:hAnsi="Arial" w:cs="Arial"/>
          <w:b/>
          <w:color w:val="FFFFFF"/>
          <w:sz w:val="24"/>
          <w:szCs w:val="24"/>
          <w:shd w:val="clear" w:color="auto" w:fill="3D85C6"/>
        </w:rPr>
        <w:t>Advocate</w:t>
      </w:r>
      <w:r>
        <w:rPr>
          <w:rFonts w:ascii="Arial" w:eastAsia="Arial" w:hAnsi="Arial" w:cs="Arial"/>
          <w:sz w:val="24"/>
          <w:szCs w:val="24"/>
        </w:rPr>
        <w:t xml:space="preserve"> for targeted retention and inclusion initiatives at the academic department or university level, such as a cohort or cluster approach to diversifying faculty, staff, and students/interns. </w:t>
      </w:r>
      <w:r>
        <w:rPr>
          <w:noProof/>
        </w:rPr>
        <w:drawing>
          <wp:anchor distT="0" distB="0" distL="0" distR="0" simplePos="0" relativeHeight="251666432" behindDoc="0" locked="0" layoutInCell="1" hidden="0" allowOverlap="1" wp14:anchorId="05E2D727" wp14:editId="6A649568">
            <wp:simplePos x="0" y="0"/>
            <wp:positionH relativeFrom="column">
              <wp:posOffset>0</wp:posOffset>
            </wp:positionH>
            <wp:positionV relativeFrom="paragraph">
              <wp:posOffset>14635</wp:posOffset>
            </wp:positionV>
            <wp:extent cx="418647" cy="298020"/>
            <wp:effectExtent l="0" t="0" r="0" b="0"/>
            <wp:wrapSquare wrapText="bothSides" distT="0" distB="0" distL="0" distR="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l="9302" b="8999"/>
                    <a:stretch>
                      <a:fillRect/>
                    </a:stretch>
                  </pic:blipFill>
                  <pic:spPr>
                    <a:xfrm>
                      <a:off x="0" y="0"/>
                      <a:ext cx="418647" cy="298020"/>
                    </a:xfrm>
                    <a:prstGeom prst="rect">
                      <a:avLst/>
                    </a:prstGeom>
                    <a:ln/>
                  </pic:spPr>
                </pic:pic>
              </a:graphicData>
            </a:graphic>
          </wp:anchor>
        </w:drawing>
      </w:r>
    </w:p>
    <w:p w14:paraId="45AB9A6D" w14:textId="77777777" w:rsidR="00C66ED5" w:rsidRDefault="00C66ED5">
      <w:pPr>
        <w:shd w:val="clear" w:color="auto" w:fill="FFFFFF"/>
        <w:rPr>
          <w:rFonts w:ascii="Arial" w:eastAsia="Arial" w:hAnsi="Arial" w:cs="Arial"/>
        </w:rPr>
      </w:pPr>
    </w:p>
    <w:p w14:paraId="635019F1" w14:textId="77777777" w:rsidR="00C66ED5" w:rsidRDefault="00C66ED5">
      <w:pPr>
        <w:shd w:val="clear" w:color="auto" w:fill="FFFFFF"/>
        <w:rPr>
          <w:rFonts w:ascii="Arial" w:eastAsia="Arial" w:hAnsi="Arial" w:cs="Arial"/>
        </w:rPr>
      </w:pPr>
    </w:p>
    <w:p w14:paraId="1300244C" w14:textId="77777777" w:rsidR="00C66ED5" w:rsidRDefault="00000000">
      <w:pPr>
        <w:numPr>
          <w:ilvl w:val="0"/>
          <w:numId w:val="6"/>
        </w:numPr>
        <w:pBdr>
          <w:top w:val="nil"/>
          <w:left w:val="nil"/>
          <w:bottom w:val="nil"/>
          <w:right w:val="nil"/>
          <w:between w:val="nil"/>
        </w:pBdr>
        <w:shd w:val="clear" w:color="auto" w:fill="93AE49"/>
        <w:ind w:left="360"/>
        <w:rPr>
          <w:rFonts w:ascii="Arial" w:eastAsia="Arial" w:hAnsi="Arial" w:cs="Arial"/>
          <w:color w:val="FFFFFF"/>
          <w:sz w:val="36"/>
          <w:szCs w:val="36"/>
        </w:rPr>
      </w:pPr>
      <w:r>
        <w:rPr>
          <w:rFonts w:ascii="Arial" w:eastAsia="Arial" w:hAnsi="Arial" w:cs="Arial"/>
          <w:b/>
          <w:color w:val="FFFFFF"/>
          <w:sz w:val="36"/>
          <w:szCs w:val="36"/>
        </w:rPr>
        <w:t>How can your partnership adopt processes that support transparent communication and shared power?</w:t>
      </w:r>
    </w:p>
    <w:p w14:paraId="077D20C0" w14:textId="77777777" w:rsidR="00C66ED5" w:rsidRDefault="00C66ED5">
      <w:pPr>
        <w:rPr>
          <w:rFonts w:ascii="Arial" w:eastAsia="Arial" w:hAnsi="Arial" w:cs="Arial"/>
        </w:rPr>
      </w:pPr>
    </w:p>
    <w:p w14:paraId="665E0E82" w14:textId="77777777" w:rsidR="00C66ED5" w:rsidRDefault="00C66ED5">
      <w:pPr>
        <w:rPr>
          <w:rFonts w:ascii="Arial" w:eastAsia="Arial" w:hAnsi="Arial" w:cs="Arial"/>
        </w:rPr>
      </w:pPr>
    </w:p>
    <w:p w14:paraId="415F8A3C" w14:textId="77777777" w:rsidR="00C66ED5" w:rsidRDefault="00000000">
      <w:pPr>
        <w:spacing w:after="120"/>
        <w:rPr>
          <w:rFonts w:ascii="Arial" w:eastAsia="Arial" w:hAnsi="Arial" w:cs="Arial"/>
          <w:b/>
          <w:sz w:val="24"/>
          <w:szCs w:val="24"/>
        </w:rPr>
      </w:pPr>
      <w:r>
        <w:rPr>
          <w:rFonts w:ascii="Arial" w:eastAsia="Arial" w:hAnsi="Arial" w:cs="Arial"/>
          <w:sz w:val="24"/>
          <w:szCs w:val="24"/>
        </w:rPr>
        <w:t xml:space="preserve">Ask how your partnership can: </w:t>
      </w:r>
    </w:p>
    <w:p w14:paraId="0947070D" w14:textId="77777777" w:rsidR="00C66ED5" w:rsidRDefault="00000000">
      <w:pPr>
        <w:numPr>
          <w:ilvl w:val="0"/>
          <w:numId w:val="15"/>
        </w:numPr>
        <w:pBdr>
          <w:top w:val="nil"/>
          <w:left w:val="nil"/>
          <w:bottom w:val="nil"/>
          <w:right w:val="nil"/>
          <w:between w:val="nil"/>
        </w:pBdr>
        <w:spacing w:after="220"/>
        <w:rPr>
          <w:rFonts w:ascii="Arial" w:eastAsia="Arial" w:hAnsi="Arial" w:cs="Arial"/>
          <w:color w:val="000000"/>
          <w:sz w:val="24"/>
          <w:szCs w:val="24"/>
        </w:rPr>
      </w:pPr>
      <w:r>
        <w:rPr>
          <w:rFonts w:ascii="Arial" w:eastAsia="Arial" w:hAnsi="Arial" w:cs="Arial"/>
          <w:color w:val="000000"/>
          <w:sz w:val="24"/>
          <w:szCs w:val="24"/>
        </w:rPr>
        <w:t xml:space="preserve">Evaluate decision-making power and process in the partnership </w:t>
      </w:r>
    </w:p>
    <w:p w14:paraId="04E63CBE" w14:textId="77777777" w:rsidR="00C66ED5" w:rsidRDefault="00000000">
      <w:pPr>
        <w:numPr>
          <w:ilvl w:val="0"/>
          <w:numId w:val="15"/>
        </w:numPr>
        <w:pBdr>
          <w:top w:val="nil"/>
          <w:left w:val="nil"/>
          <w:bottom w:val="nil"/>
          <w:right w:val="nil"/>
          <w:between w:val="nil"/>
        </w:pBdr>
        <w:spacing w:after="220"/>
        <w:rPr>
          <w:rFonts w:ascii="Arial" w:eastAsia="Arial" w:hAnsi="Arial" w:cs="Arial"/>
          <w:color w:val="000000"/>
          <w:sz w:val="24"/>
          <w:szCs w:val="24"/>
        </w:rPr>
      </w:pPr>
      <w:r>
        <w:rPr>
          <w:rFonts w:ascii="Arial" w:eastAsia="Arial" w:hAnsi="Arial" w:cs="Arial"/>
          <w:color w:val="000000"/>
          <w:sz w:val="24"/>
          <w:szCs w:val="24"/>
        </w:rPr>
        <w:t>Adopt intentional mechanisms to validate community expertise and support and center community leadership</w:t>
      </w:r>
    </w:p>
    <w:p w14:paraId="0FB4EF49" w14:textId="77777777" w:rsidR="00C66ED5" w:rsidRDefault="00000000">
      <w:pPr>
        <w:numPr>
          <w:ilvl w:val="0"/>
          <w:numId w:val="15"/>
        </w:numPr>
        <w:pBdr>
          <w:top w:val="nil"/>
          <w:left w:val="nil"/>
          <w:bottom w:val="nil"/>
          <w:right w:val="nil"/>
          <w:between w:val="nil"/>
        </w:pBdr>
        <w:spacing w:after="220"/>
        <w:rPr>
          <w:rFonts w:ascii="Arial" w:eastAsia="Arial" w:hAnsi="Arial" w:cs="Arial"/>
          <w:sz w:val="24"/>
          <w:szCs w:val="24"/>
        </w:rPr>
      </w:pPr>
      <w:r>
        <w:rPr>
          <w:rFonts w:ascii="Arial" w:eastAsia="Arial" w:hAnsi="Arial" w:cs="Arial"/>
          <w:color w:val="000000"/>
          <w:sz w:val="24"/>
          <w:szCs w:val="24"/>
        </w:rPr>
        <w:t>Make space for frank and ongoing communication about equity issues such as inequitable compensation between academic and community partners and inequitable levels of institutional and organizational infrastructure (</w:t>
      </w:r>
      <w:proofErr w:type="spellStart"/>
      <w:r>
        <w:rPr>
          <w:rFonts w:ascii="Arial" w:eastAsia="Arial" w:hAnsi="Arial" w:cs="Arial"/>
          <w:color w:val="000000"/>
          <w:sz w:val="24"/>
          <w:szCs w:val="24"/>
        </w:rPr>
        <w:t>e</w:t>
      </w:r>
      <w:r>
        <w:rPr>
          <w:rFonts w:ascii="Arial" w:eastAsia="Arial" w:hAnsi="Arial" w:cs="Arial"/>
          <w:sz w:val="24"/>
          <w:szCs w:val="24"/>
        </w:rPr>
        <w:t>.g</w:t>
      </w:r>
      <w:proofErr w:type="spellEnd"/>
      <w:r>
        <w:rPr>
          <w:rFonts w:ascii="Arial" w:eastAsia="Arial" w:hAnsi="Arial" w:cs="Arial"/>
          <w:sz w:val="24"/>
          <w:szCs w:val="24"/>
        </w:rPr>
        <w:t xml:space="preserve"> university indirect rates)</w:t>
      </w:r>
    </w:p>
    <w:p w14:paraId="2B4C8815" w14:textId="77777777" w:rsidR="00C66ED5" w:rsidRDefault="00000000">
      <w:pPr>
        <w:numPr>
          <w:ilvl w:val="0"/>
          <w:numId w:val="15"/>
        </w:numPr>
        <w:pBdr>
          <w:top w:val="nil"/>
          <w:left w:val="nil"/>
          <w:bottom w:val="nil"/>
          <w:right w:val="nil"/>
          <w:between w:val="nil"/>
        </w:pBdr>
        <w:spacing w:after="220"/>
        <w:rPr>
          <w:rFonts w:ascii="Arial" w:eastAsia="Arial" w:hAnsi="Arial" w:cs="Arial"/>
          <w:color w:val="000000"/>
          <w:sz w:val="24"/>
          <w:szCs w:val="24"/>
        </w:rPr>
      </w:pPr>
      <w:r>
        <w:rPr>
          <w:rFonts w:ascii="Arial" w:eastAsia="Arial" w:hAnsi="Arial" w:cs="Arial"/>
          <w:color w:val="000000"/>
          <w:sz w:val="24"/>
          <w:szCs w:val="24"/>
        </w:rPr>
        <w:t xml:space="preserve">Anticipate and address how to handle racist incidents in the partnership or research  </w:t>
      </w:r>
    </w:p>
    <w:p w14:paraId="320D48D3" w14:textId="77777777" w:rsidR="00C66ED5" w:rsidRDefault="00000000">
      <w:pPr>
        <w:numPr>
          <w:ilvl w:val="0"/>
          <w:numId w:val="15"/>
        </w:numPr>
        <w:pBdr>
          <w:top w:val="nil"/>
          <w:left w:val="nil"/>
          <w:bottom w:val="nil"/>
          <w:right w:val="nil"/>
          <w:between w:val="nil"/>
        </w:pBdr>
        <w:spacing w:after="220"/>
        <w:rPr>
          <w:rFonts w:ascii="Arial" w:eastAsia="Arial" w:hAnsi="Arial" w:cs="Arial"/>
          <w:color w:val="000000"/>
          <w:sz w:val="24"/>
          <w:szCs w:val="24"/>
        </w:rPr>
      </w:pPr>
      <w:r>
        <w:rPr>
          <w:rFonts w:ascii="Arial" w:eastAsia="Arial" w:hAnsi="Arial" w:cs="Arial"/>
          <w:color w:val="000000"/>
          <w:sz w:val="24"/>
          <w:szCs w:val="24"/>
        </w:rPr>
        <w:t>Anticipate and address how to handle research behaviors and activities which may result in harm or do not benefit the community(</w:t>
      </w:r>
      <w:proofErr w:type="spellStart"/>
      <w:r>
        <w:rPr>
          <w:rFonts w:ascii="Arial" w:eastAsia="Arial" w:hAnsi="Arial" w:cs="Arial"/>
          <w:color w:val="000000"/>
          <w:sz w:val="24"/>
          <w:szCs w:val="24"/>
        </w:rPr>
        <w:t>ies</w:t>
      </w:r>
      <w:proofErr w:type="spellEnd"/>
      <w:r>
        <w:rPr>
          <w:rFonts w:ascii="Arial" w:eastAsia="Arial" w:hAnsi="Arial" w:cs="Arial"/>
          <w:color w:val="000000"/>
          <w:sz w:val="24"/>
          <w:szCs w:val="24"/>
        </w:rPr>
        <w:t>)</w:t>
      </w:r>
    </w:p>
    <w:p w14:paraId="42AF8D29" w14:textId="77777777" w:rsidR="00C66ED5" w:rsidRDefault="00000000">
      <w:pPr>
        <w:numPr>
          <w:ilvl w:val="0"/>
          <w:numId w:val="15"/>
        </w:numPr>
        <w:pBdr>
          <w:top w:val="nil"/>
          <w:left w:val="nil"/>
          <w:bottom w:val="nil"/>
          <w:right w:val="nil"/>
          <w:between w:val="nil"/>
        </w:pBdr>
        <w:spacing w:after="220"/>
        <w:rPr>
          <w:rFonts w:ascii="Arial" w:eastAsia="Arial" w:hAnsi="Arial" w:cs="Arial"/>
          <w:sz w:val="24"/>
          <w:szCs w:val="24"/>
        </w:rPr>
      </w:pPr>
      <w:r>
        <w:rPr>
          <w:rFonts w:ascii="Arial" w:eastAsia="Arial" w:hAnsi="Arial" w:cs="Arial"/>
          <w:sz w:val="24"/>
          <w:szCs w:val="24"/>
        </w:rPr>
        <w:t>Identify and e</w:t>
      </w:r>
      <w:r>
        <w:rPr>
          <w:rFonts w:ascii="Arial" w:eastAsia="Arial" w:hAnsi="Arial" w:cs="Arial"/>
          <w:color w:val="000000"/>
          <w:sz w:val="24"/>
          <w:szCs w:val="24"/>
        </w:rPr>
        <w:t>valuate measures of partnership equity, diversity, and inclusion</w:t>
      </w:r>
    </w:p>
    <w:p w14:paraId="63C734CF" w14:textId="77777777" w:rsidR="00C66ED5" w:rsidRDefault="00000000">
      <w:pPr>
        <w:numPr>
          <w:ilvl w:val="0"/>
          <w:numId w:val="15"/>
        </w:numPr>
        <w:pBdr>
          <w:top w:val="nil"/>
          <w:left w:val="nil"/>
          <w:bottom w:val="nil"/>
          <w:right w:val="nil"/>
          <w:between w:val="nil"/>
        </w:pBdr>
        <w:spacing w:after="220"/>
        <w:rPr>
          <w:rFonts w:ascii="Arial" w:eastAsia="Arial" w:hAnsi="Arial" w:cs="Arial"/>
          <w:color w:val="000000"/>
          <w:sz w:val="24"/>
          <w:szCs w:val="24"/>
        </w:rPr>
      </w:pPr>
      <w:r>
        <w:rPr>
          <w:rFonts w:ascii="Arial" w:eastAsia="Arial" w:hAnsi="Arial" w:cs="Arial"/>
          <w:color w:val="000000"/>
          <w:sz w:val="24"/>
          <w:szCs w:val="24"/>
        </w:rPr>
        <w:t>Plan for the time and resources needed to appropriately adopt and practice transparent communication and shared decision-makin</w:t>
      </w:r>
      <w:r>
        <w:rPr>
          <w:rFonts w:ascii="Arial" w:eastAsia="Arial" w:hAnsi="Arial" w:cs="Arial"/>
          <w:sz w:val="24"/>
          <w:szCs w:val="24"/>
        </w:rPr>
        <w:t>g</w:t>
      </w:r>
    </w:p>
    <w:p w14:paraId="6C41DE03" w14:textId="77777777" w:rsidR="00C66ED5" w:rsidRDefault="00000000">
      <w:pPr>
        <w:numPr>
          <w:ilvl w:val="0"/>
          <w:numId w:val="15"/>
        </w:numPr>
        <w:pBdr>
          <w:top w:val="nil"/>
          <w:left w:val="nil"/>
          <w:bottom w:val="nil"/>
          <w:right w:val="nil"/>
          <w:between w:val="nil"/>
        </w:pBdr>
        <w:shd w:val="clear" w:color="auto" w:fill="FFFFFF"/>
        <w:spacing w:after="220"/>
        <w:rPr>
          <w:rFonts w:ascii="Arial" w:eastAsia="Arial" w:hAnsi="Arial" w:cs="Arial"/>
          <w:sz w:val="24"/>
          <w:szCs w:val="24"/>
        </w:rPr>
      </w:pPr>
      <w:r>
        <w:rPr>
          <w:rFonts w:ascii="Arial" w:eastAsia="Arial" w:hAnsi="Arial" w:cs="Arial"/>
          <w:sz w:val="24"/>
          <w:szCs w:val="24"/>
        </w:rPr>
        <w:t>Allocate time and resources to support healing, joy, and thriving for BIPOC and other marginalized researchers and community partners in your partnership</w:t>
      </w:r>
    </w:p>
    <w:p w14:paraId="35EEF9C0" w14:textId="77777777" w:rsidR="00C66ED5" w:rsidRDefault="00000000">
      <w:pPr>
        <w:pBdr>
          <w:top w:val="nil"/>
          <w:left w:val="nil"/>
          <w:bottom w:val="nil"/>
          <w:right w:val="nil"/>
          <w:between w:val="nil"/>
        </w:pBdr>
        <w:shd w:val="clear" w:color="auto" w:fill="FFFFFF"/>
        <w:spacing w:after="220"/>
        <w:ind w:left="720"/>
        <w:rPr>
          <w:rFonts w:ascii="Arial" w:eastAsia="Arial" w:hAnsi="Arial" w:cs="Arial"/>
          <w:color w:val="000000"/>
        </w:rPr>
      </w:pPr>
      <w:r>
        <w:rPr>
          <w:rFonts w:ascii="Arial" w:eastAsia="Arial" w:hAnsi="Arial" w:cs="Arial"/>
          <w:color w:val="000000"/>
          <w:sz w:val="24"/>
          <w:szCs w:val="24"/>
        </w:rPr>
        <w:t xml:space="preserve">Raise and </w:t>
      </w:r>
      <w:r>
        <w:rPr>
          <w:rFonts w:ascii="Arial" w:eastAsia="Arial" w:hAnsi="Arial" w:cs="Arial"/>
          <w:b/>
          <w:color w:val="FFFFFF"/>
          <w:sz w:val="24"/>
          <w:szCs w:val="24"/>
          <w:shd w:val="clear" w:color="auto" w:fill="3D85C6"/>
        </w:rPr>
        <w:t>advocate</w:t>
      </w:r>
      <w:r>
        <w:rPr>
          <w:rFonts w:ascii="Arial" w:eastAsia="Arial" w:hAnsi="Arial" w:cs="Arial"/>
          <w:color w:val="000000"/>
          <w:sz w:val="24"/>
          <w:szCs w:val="24"/>
        </w:rPr>
        <w:t xml:space="preserve"> </w:t>
      </w:r>
      <w:r>
        <w:rPr>
          <w:rFonts w:ascii="Arial" w:eastAsia="Arial" w:hAnsi="Arial" w:cs="Arial"/>
          <w:sz w:val="24"/>
          <w:szCs w:val="24"/>
        </w:rPr>
        <w:t xml:space="preserve">collaboratively around </w:t>
      </w:r>
      <w:r>
        <w:rPr>
          <w:rFonts w:ascii="Arial" w:eastAsia="Arial" w:hAnsi="Arial" w:cs="Arial"/>
          <w:color w:val="000000"/>
          <w:sz w:val="24"/>
          <w:szCs w:val="24"/>
        </w:rPr>
        <w:t xml:space="preserve">how these issues above (processes for handling racist incidents, transparency, etc.) can also be discussed at health and </w:t>
      </w:r>
      <w:r>
        <w:rPr>
          <w:rFonts w:ascii="Arial" w:eastAsia="Arial" w:hAnsi="Arial" w:cs="Arial"/>
          <w:color w:val="000000"/>
          <w:sz w:val="24"/>
          <w:szCs w:val="24"/>
        </w:rPr>
        <w:lastRenderedPageBreak/>
        <w:t xml:space="preserve">research institutions (centers, departments) and with research funders and journals (e.g. as part of review processes). </w:t>
      </w:r>
      <w:r>
        <w:rPr>
          <w:noProof/>
        </w:rPr>
        <w:drawing>
          <wp:anchor distT="0" distB="0" distL="0" distR="0" simplePos="0" relativeHeight="251667456" behindDoc="0" locked="0" layoutInCell="1" hidden="0" allowOverlap="1" wp14:anchorId="2FC4B75C" wp14:editId="28BB1293">
            <wp:simplePos x="0" y="0"/>
            <wp:positionH relativeFrom="column">
              <wp:posOffset>0</wp:posOffset>
            </wp:positionH>
            <wp:positionV relativeFrom="paragraph">
              <wp:posOffset>9525</wp:posOffset>
            </wp:positionV>
            <wp:extent cx="418647" cy="298020"/>
            <wp:effectExtent l="0" t="0" r="0" b="0"/>
            <wp:wrapSquare wrapText="bothSides" distT="0" distB="0" distL="0" distR="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l="9302" b="8999"/>
                    <a:stretch>
                      <a:fillRect/>
                    </a:stretch>
                  </pic:blipFill>
                  <pic:spPr>
                    <a:xfrm>
                      <a:off x="0" y="0"/>
                      <a:ext cx="418647" cy="298020"/>
                    </a:xfrm>
                    <a:prstGeom prst="rect">
                      <a:avLst/>
                    </a:prstGeom>
                    <a:ln/>
                  </pic:spPr>
                </pic:pic>
              </a:graphicData>
            </a:graphic>
          </wp:anchor>
        </w:drawing>
      </w:r>
    </w:p>
    <w:p w14:paraId="2BEFFA84" w14:textId="77777777" w:rsidR="00C66ED5" w:rsidRDefault="00000000">
      <w:pPr>
        <w:numPr>
          <w:ilvl w:val="0"/>
          <w:numId w:val="6"/>
        </w:numPr>
        <w:pBdr>
          <w:top w:val="nil"/>
          <w:left w:val="nil"/>
          <w:bottom w:val="nil"/>
          <w:right w:val="nil"/>
          <w:between w:val="nil"/>
        </w:pBdr>
        <w:shd w:val="clear" w:color="auto" w:fill="93AE49"/>
        <w:ind w:left="360"/>
        <w:rPr>
          <w:rFonts w:ascii="Arial" w:eastAsia="Arial" w:hAnsi="Arial" w:cs="Arial"/>
          <w:color w:val="FFFFFF"/>
          <w:sz w:val="36"/>
          <w:szCs w:val="36"/>
        </w:rPr>
      </w:pPr>
      <w:r>
        <w:rPr>
          <w:rFonts w:ascii="Arial" w:eastAsia="Arial" w:hAnsi="Arial" w:cs="Arial"/>
          <w:b/>
          <w:color w:val="FFFFFF"/>
          <w:sz w:val="36"/>
          <w:szCs w:val="36"/>
        </w:rPr>
        <w:t>How can your partnership adopt practices that support equity and community investment?</w:t>
      </w:r>
    </w:p>
    <w:p w14:paraId="306A6389" w14:textId="77777777" w:rsidR="00C66ED5" w:rsidRDefault="00C66ED5">
      <w:pPr>
        <w:pBdr>
          <w:top w:val="nil"/>
          <w:left w:val="nil"/>
          <w:bottom w:val="nil"/>
          <w:right w:val="nil"/>
          <w:between w:val="nil"/>
        </w:pBdr>
        <w:rPr>
          <w:rFonts w:ascii="Arial" w:eastAsia="Arial" w:hAnsi="Arial" w:cs="Arial"/>
        </w:rPr>
      </w:pPr>
    </w:p>
    <w:p w14:paraId="7C79407A" w14:textId="77777777" w:rsidR="00C66ED5" w:rsidRDefault="00C66ED5">
      <w:pPr>
        <w:pBdr>
          <w:top w:val="nil"/>
          <w:left w:val="nil"/>
          <w:bottom w:val="nil"/>
          <w:right w:val="nil"/>
          <w:between w:val="nil"/>
        </w:pBdr>
        <w:rPr>
          <w:rFonts w:ascii="Arial" w:eastAsia="Arial" w:hAnsi="Arial" w:cs="Arial"/>
        </w:rPr>
      </w:pPr>
    </w:p>
    <w:p w14:paraId="52AB93FC" w14:textId="77777777" w:rsidR="00C66ED5" w:rsidRDefault="00000000">
      <w:pPr>
        <w:spacing w:after="120"/>
        <w:rPr>
          <w:rFonts w:ascii="Arial" w:eastAsia="Arial" w:hAnsi="Arial" w:cs="Arial"/>
          <w:b/>
          <w:sz w:val="24"/>
          <w:szCs w:val="24"/>
        </w:rPr>
      </w:pPr>
      <w:r>
        <w:rPr>
          <w:rFonts w:ascii="Arial" w:eastAsia="Arial" w:hAnsi="Arial" w:cs="Arial"/>
          <w:sz w:val="24"/>
          <w:szCs w:val="24"/>
        </w:rPr>
        <w:t xml:space="preserve">Ask how your partnership can: </w:t>
      </w:r>
    </w:p>
    <w:p w14:paraId="1B591A91" w14:textId="77777777" w:rsidR="00C66ED5" w:rsidRDefault="00000000">
      <w:pPr>
        <w:numPr>
          <w:ilvl w:val="0"/>
          <w:numId w:val="16"/>
        </w:numPr>
        <w:pBdr>
          <w:top w:val="nil"/>
          <w:left w:val="nil"/>
          <w:bottom w:val="nil"/>
          <w:right w:val="nil"/>
          <w:between w:val="nil"/>
        </w:pBdr>
        <w:spacing w:after="220"/>
        <w:rPr>
          <w:rFonts w:ascii="Arial" w:eastAsia="Arial" w:hAnsi="Arial" w:cs="Arial"/>
          <w:sz w:val="24"/>
          <w:szCs w:val="24"/>
        </w:rPr>
      </w:pPr>
      <w:r>
        <w:rPr>
          <w:rFonts w:ascii="Arial" w:eastAsia="Arial" w:hAnsi="Arial" w:cs="Arial"/>
          <w:sz w:val="24"/>
          <w:szCs w:val="24"/>
        </w:rPr>
        <w:t>Discuss and agree on shared principles of equity or values and how these are operationalized in your practices and policies.</w:t>
      </w:r>
    </w:p>
    <w:p w14:paraId="445CF55B" w14:textId="77777777" w:rsidR="00C66ED5" w:rsidRDefault="00000000">
      <w:pPr>
        <w:numPr>
          <w:ilvl w:val="0"/>
          <w:numId w:val="16"/>
        </w:numPr>
        <w:pBdr>
          <w:top w:val="nil"/>
          <w:left w:val="nil"/>
          <w:bottom w:val="nil"/>
          <w:right w:val="nil"/>
          <w:between w:val="nil"/>
        </w:pBdr>
        <w:spacing w:after="220"/>
        <w:rPr>
          <w:rFonts w:ascii="Arial" w:eastAsia="Arial" w:hAnsi="Arial" w:cs="Arial"/>
          <w:color w:val="000000"/>
          <w:sz w:val="24"/>
          <w:szCs w:val="24"/>
        </w:rPr>
      </w:pPr>
      <w:r>
        <w:rPr>
          <w:rFonts w:ascii="Arial" w:eastAsia="Arial" w:hAnsi="Arial" w:cs="Arial"/>
          <w:color w:val="000000"/>
          <w:sz w:val="24"/>
          <w:szCs w:val="24"/>
        </w:rPr>
        <w:t>Prioritize community partner compensation/support that delivers meaningful participation (e.g. indirect rates for community partners, commute costs beyond parking, realistic levels of compensation (number of hours, % time).</w:t>
      </w:r>
    </w:p>
    <w:p w14:paraId="3D3D853E" w14:textId="77777777" w:rsidR="00C66ED5" w:rsidRDefault="00000000">
      <w:pPr>
        <w:numPr>
          <w:ilvl w:val="0"/>
          <w:numId w:val="16"/>
        </w:numPr>
        <w:pBdr>
          <w:top w:val="nil"/>
          <w:left w:val="nil"/>
          <w:bottom w:val="nil"/>
          <w:right w:val="nil"/>
          <w:between w:val="nil"/>
        </w:pBdr>
        <w:spacing w:after="220"/>
        <w:rPr>
          <w:rFonts w:ascii="Arial" w:eastAsia="Arial" w:hAnsi="Arial" w:cs="Arial"/>
          <w:color w:val="000000"/>
          <w:sz w:val="24"/>
          <w:szCs w:val="24"/>
        </w:rPr>
      </w:pPr>
      <w:r>
        <w:rPr>
          <w:rFonts w:ascii="Arial" w:eastAsia="Arial" w:hAnsi="Arial" w:cs="Arial"/>
          <w:color w:val="000000"/>
          <w:sz w:val="24"/>
          <w:szCs w:val="24"/>
        </w:rPr>
        <w:t>Purchase catering, trainers, materials, space, etc. from local vendors/organizations owned/led by BIPOC and other marginalized communities.</w:t>
      </w:r>
    </w:p>
    <w:p w14:paraId="7C2D658D" w14:textId="77777777" w:rsidR="00C66ED5" w:rsidRDefault="00000000">
      <w:pPr>
        <w:numPr>
          <w:ilvl w:val="0"/>
          <w:numId w:val="16"/>
        </w:numPr>
        <w:pBdr>
          <w:top w:val="nil"/>
          <w:left w:val="nil"/>
          <w:bottom w:val="nil"/>
          <w:right w:val="nil"/>
          <w:between w:val="nil"/>
        </w:pBdr>
        <w:spacing w:after="220"/>
        <w:rPr>
          <w:rFonts w:ascii="Arial" w:eastAsia="Arial" w:hAnsi="Arial" w:cs="Arial"/>
          <w:sz w:val="24"/>
          <w:szCs w:val="24"/>
        </w:rPr>
      </w:pPr>
      <w:r>
        <w:rPr>
          <w:rFonts w:ascii="Arial" w:eastAsia="Arial" w:hAnsi="Arial" w:cs="Arial"/>
          <w:sz w:val="24"/>
          <w:szCs w:val="24"/>
        </w:rPr>
        <w:t>Consider impact of source of your partnership’s funding/support (e.g. restrictions or guidelines from private donors or public or private funders)</w:t>
      </w:r>
    </w:p>
    <w:p w14:paraId="749DBDBE" w14:textId="77777777" w:rsidR="00C66ED5" w:rsidRDefault="00000000">
      <w:pPr>
        <w:numPr>
          <w:ilvl w:val="0"/>
          <w:numId w:val="16"/>
        </w:numPr>
        <w:pBdr>
          <w:top w:val="nil"/>
          <w:left w:val="nil"/>
          <w:bottom w:val="nil"/>
          <w:right w:val="nil"/>
          <w:between w:val="nil"/>
        </w:pBdr>
        <w:spacing w:after="220"/>
        <w:rPr>
          <w:rFonts w:ascii="Arial" w:eastAsia="Arial" w:hAnsi="Arial" w:cs="Arial"/>
          <w:sz w:val="24"/>
          <w:szCs w:val="24"/>
        </w:rPr>
      </w:pPr>
      <w:r>
        <w:rPr>
          <w:rFonts w:ascii="Arial" w:eastAsia="Arial" w:hAnsi="Arial" w:cs="Arial"/>
          <w:color w:val="000000"/>
          <w:sz w:val="24"/>
          <w:szCs w:val="24"/>
        </w:rPr>
        <w:t xml:space="preserve">Offer paid internships </w:t>
      </w:r>
      <w:r>
        <w:rPr>
          <w:rFonts w:ascii="Arial" w:eastAsia="Arial" w:hAnsi="Arial" w:cs="Arial"/>
          <w:sz w:val="24"/>
          <w:szCs w:val="24"/>
        </w:rPr>
        <w:t xml:space="preserve">that support interns who may not have </w:t>
      </w:r>
      <w:proofErr w:type="gramStart"/>
      <w:r>
        <w:rPr>
          <w:rFonts w:ascii="Arial" w:eastAsia="Arial" w:hAnsi="Arial" w:cs="Arial"/>
          <w:sz w:val="24"/>
          <w:szCs w:val="24"/>
        </w:rPr>
        <w:t>privilege</w:t>
      </w:r>
      <w:proofErr w:type="gramEnd"/>
      <w:r>
        <w:rPr>
          <w:rFonts w:ascii="Arial" w:eastAsia="Arial" w:hAnsi="Arial" w:cs="Arial"/>
          <w:sz w:val="24"/>
          <w:szCs w:val="24"/>
        </w:rPr>
        <w:t xml:space="preserve"> to do unpaid work.</w:t>
      </w:r>
    </w:p>
    <w:p w14:paraId="62851509" w14:textId="77777777" w:rsidR="00C66ED5" w:rsidRDefault="00000000">
      <w:pPr>
        <w:numPr>
          <w:ilvl w:val="0"/>
          <w:numId w:val="16"/>
        </w:numPr>
        <w:pBdr>
          <w:top w:val="nil"/>
          <w:left w:val="nil"/>
          <w:bottom w:val="nil"/>
          <w:right w:val="nil"/>
          <w:between w:val="nil"/>
        </w:pBdr>
        <w:spacing w:after="220"/>
        <w:rPr>
          <w:rFonts w:ascii="Arial" w:eastAsia="Arial" w:hAnsi="Arial" w:cs="Arial"/>
          <w:color w:val="000000"/>
          <w:sz w:val="24"/>
          <w:szCs w:val="24"/>
        </w:rPr>
      </w:pPr>
      <w:r>
        <w:rPr>
          <w:rFonts w:ascii="Arial" w:eastAsia="Arial" w:hAnsi="Arial" w:cs="Arial"/>
          <w:color w:val="000000"/>
          <w:sz w:val="24"/>
          <w:szCs w:val="24"/>
        </w:rPr>
        <w:t>Leverage academic institution resources for community benefit</w:t>
      </w:r>
      <w:r>
        <w:rPr>
          <w:rFonts w:ascii="Arial" w:eastAsia="Arial" w:hAnsi="Arial" w:cs="Arial"/>
          <w:b/>
          <w:color w:val="000000"/>
          <w:sz w:val="24"/>
          <w:szCs w:val="24"/>
        </w:rPr>
        <w:t xml:space="preserve"> </w:t>
      </w:r>
      <w:r>
        <w:rPr>
          <w:rFonts w:ascii="Arial" w:eastAsia="Arial" w:hAnsi="Arial" w:cs="Arial"/>
          <w:color w:val="000000"/>
          <w:sz w:val="24"/>
          <w:szCs w:val="24"/>
        </w:rPr>
        <w:t>(e.g. access to peer reviewed journal articles, access to university meeting rooms, etc.)</w:t>
      </w:r>
    </w:p>
    <w:p w14:paraId="2684F395" w14:textId="77777777" w:rsidR="00C66ED5" w:rsidRDefault="00000000">
      <w:pPr>
        <w:pBdr>
          <w:top w:val="nil"/>
          <w:left w:val="nil"/>
          <w:bottom w:val="nil"/>
          <w:right w:val="nil"/>
          <w:between w:val="nil"/>
        </w:pBdr>
        <w:ind w:left="720"/>
        <w:rPr>
          <w:rFonts w:ascii="Arial" w:eastAsia="Arial" w:hAnsi="Arial" w:cs="Arial"/>
          <w:color w:val="000000"/>
          <w:sz w:val="24"/>
          <w:szCs w:val="24"/>
        </w:rPr>
      </w:pPr>
      <w:r>
        <w:rPr>
          <w:rFonts w:ascii="Arial" w:eastAsia="Arial" w:hAnsi="Arial" w:cs="Arial"/>
          <w:b/>
          <w:color w:val="FFFFFF"/>
          <w:sz w:val="24"/>
          <w:szCs w:val="24"/>
          <w:shd w:val="clear" w:color="auto" w:fill="3D85C6"/>
        </w:rPr>
        <w:t>Advocate</w:t>
      </w:r>
      <w:r>
        <w:rPr>
          <w:rFonts w:ascii="Arial" w:eastAsia="Arial" w:hAnsi="Arial" w:cs="Arial"/>
          <w:color w:val="000000"/>
          <w:sz w:val="24"/>
          <w:szCs w:val="24"/>
        </w:rPr>
        <w:t xml:space="preserve"> for an increase in anchor institution roles and re</w:t>
      </w:r>
      <w:r>
        <w:rPr>
          <w:rFonts w:ascii="Arial" w:eastAsia="Arial" w:hAnsi="Arial" w:cs="Arial"/>
          <w:sz w:val="24"/>
          <w:szCs w:val="24"/>
        </w:rPr>
        <w:t>sources</w:t>
      </w:r>
      <w:r>
        <w:rPr>
          <w:rFonts w:ascii="Arial" w:eastAsia="Arial" w:hAnsi="Arial" w:cs="Arial"/>
          <w:color w:val="000000"/>
          <w:sz w:val="24"/>
          <w:szCs w:val="24"/>
        </w:rPr>
        <w:t xml:space="preserve"> that support equity (e.g. purchasing, hiring, investing from BIPOC communities/businesses) by research and health institutions, professional associations, conferences, etc. </w:t>
      </w:r>
      <w:r>
        <w:rPr>
          <w:noProof/>
        </w:rPr>
        <w:drawing>
          <wp:anchor distT="0" distB="0" distL="0" distR="0" simplePos="0" relativeHeight="251668480" behindDoc="0" locked="0" layoutInCell="1" hidden="0" allowOverlap="1" wp14:anchorId="2BC45630" wp14:editId="262B3F8A">
            <wp:simplePos x="0" y="0"/>
            <wp:positionH relativeFrom="column">
              <wp:posOffset>0</wp:posOffset>
            </wp:positionH>
            <wp:positionV relativeFrom="paragraph">
              <wp:posOffset>18998</wp:posOffset>
            </wp:positionV>
            <wp:extent cx="418647" cy="298020"/>
            <wp:effectExtent l="0" t="0" r="0" b="0"/>
            <wp:wrapSquare wrapText="bothSides" distT="0" distB="0" distL="0" distR="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l="9302" b="8999"/>
                    <a:stretch>
                      <a:fillRect/>
                    </a:stretch>
                  </pic:blipFill>
                  <pic:spPr>
                    <a:xfrm>
                      <a:off x="0" y="0"/>
                      <a:ext cx="418647" cy="298020"/>
                    </a:xfrm>
                    <a:prstGeom prst="rect">
                      <a:avLst/>
                    </a:prstGeom>
                    <a:ln/>
                  </pic:spPr>
                </pic:pic>
              </a:graphicData>
            </a:graphic>
          </wp:anchor>
        </w:drawing>
      </w:r>
    </w:p>
    <w:p w14:paraId="55815187" w14:textId="77777777" w:rsidR="00C66ED5" w:rsidRDefault="00000000">
      <w:pPr>
        <w:pBdr>
          <w:top w:val="nil"/>
          <w:left w:val="nil"/>
          <w:bottom w:val="nil"/>
          <w:right w:val="nil"/>
          <w:between w:val="nil"/>
        </w:pBdr>
        <w:spacing w:after="220"/>
        <w:ind w:left="720"/>
        <w:rPr>
          <w:rFonts w:ascii="Arial" w:eastAsia="Arial" w:hAnsi="Arial" w:cs="Arial"/>
          <w:sz w:val="8"/>
          <w:szCs w:val="8"/>
        </w:rPr>
      </w:pPr>
      <w:r>
        <w:rPr>
          <w:noProof/>
        </w:rPr>
        <w:drawing>
          <wp:anchor distT="57150" distB="57150" distL="57150" distR="57150" simplePos="0" relativeHeight="251669504" behindDoc="0" locked="0" layoutInCell="1" hidden="0" allowOverlap="1" wp14:anchorId="64314B46" wp14:editId="5221BAD5">
            <wp:simplePos x="0" y="0"/>
            <wp:positionH relativeFrom="column">
              <wp:posOffset>47626</wp:posOffset>
            </wp:positionH>
            <wp:positionV relativeFrom="paragraph">
              <wp:posOffset>152400</wp:posOffset>
            </wp:positionV>
            <wp:extent cx="561441" cy="403086"/>
            <wp:effectExtent l="0" t="0" r="0" b="0"/>
            <wp:wrapSquare wrapText="bothSides" distT="57150" distB="57150" distL="57150" distR="5715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l="9302" b="8999"/>
                    <a:stretch>
                      <a:fillRect/>
                    </a:stretch>
                  </pic:blipFill>
                  <pic:spPr>
                    <a:xfrm>
                      <a:off x="0" y="0"/>
                      <a:ext cx="561441" cy="403086"/>
                    </a:xfrm>
                    <a:prstGeom prst="rect">
                      <a:avLst/>
                    </a:prstGeom>
                    <a:ln/>
                  </pic:spPr>
                </pic:pic>
              </a:graphicData>
            </a:graphic>
          </wp:anchor>
        </w:drawing>
      </w:r>
    </w:p>
    <w:p w14:paraId="5D217CEF" w14:textId="77777777" w:rsidR="00C66ED5" w:rsidRDefault="00000000">
      <w:pPr>
        <w:rPr>
          <w:rFonts w:ascii="Arial" w:eastAsia="Arial" w:hAnsi="Arial" w:cs="Arial"/>
        </w:rPr>
      </w:pPr>
      <w:hyperlink r:id="rId24">
        <w:r>
          <w:rPr>
            <w:rFonts w:ascii="Arial" w:eastAsia="Arial" w:hAnsi="Arial" w:cs="Arial"/>
            <w:color w:val="FF9900"/>
            <w:sz w:val="24"/>
            <w:szCs w:val="24"/>
            <w:u w:val="single"/>
          </w:rPr>
          <w:t xml:space="preserve">ARCC </w:t>
        </w:r>
      </w:hyperlink>
      <w:hyperlink r:id="rId25">
        <w:r>
          <w:rPr>
            <w:rFonts w:ascii="Arial" w:eastAsia="Arial" w:hAnsi="Arial" w:cs="Arial"/>
            <w:b/>
            <w:color w:val="FFFFFF"/>
            <w:sz w:val="24"/>
            <w:szCs w:val="24"/>
            <w:u w:val="single"/>
            <w:shd w:val="clear" w:color="auto" w:fill="F6B26B"/>
          </w:rPr>
          <w:t>resources</w:t>
        </w:r>
      </w:hyperlink>
      <w:hyperlink r:id="rId26">
        <w:r>
          <w:rPr>
            <w:rFonts w:ascii="Arial" w:eastAsia="Arial" w:hAnsi="Arial" w:cs="Arial"/>
            <w:color w:val="FF9900"/>
            <w:sz w:val="24"/>
            <w:szCs w:val="24"/>
            <w:u w:val="single"/>
          </w:rPr>
          <w:t xml:space="preserve"> related to community-engaged research and partnership development and</w:t>
        </w:r>
      </w:hyperlink>
      <w:r>
        <w:rPr>
          <w:rFonts w:ascii="Arial" w:eastAsia="Arial" w:hAnsi="Arial" w:cs="Arial"/>
          <w:sz w:val="24"/>
          <w:szCs w:val="24"/>
        </w:rPr>
        <w:t xml:space="preserve"> process are available at </w:t>
      </w:r>
      <w:hyperlink r:id="rId27">
        <w:r>
          <w:rPr>
            <w:rFonts w:ascii="Arial" w:eastAsia="Arial" w:hAnsi="Arial" w:cs="Arial"/>
            <w:color w:val="FF9900"/>
            <w:sz w:val="24"/>
            <w:szCs w:val="24"/>
            <w:u w:val="single"/>
          </w:rPr>
          <w:t>www.ARCCresources.net</w:t>
        </w:r>
      </w:hyperlink>
      <w:r>
        <w:rPr>
          <w:rFonts w:ascii="Arial" w:eastAsia="Arial" w:hAnsi="Arial" w:cs="Arial"/>
          <w:sz w:val="24"/>
          <w:szCs w:val="24"/>
        </w:rPr>
        <w:t>.</w:t>
      </w:r>
    </w:p>
    <w:p w14:paraId="68C2D54F" w14:textId="77777777" w:rsidR="00C66ED5" w:rsidRDefault="00C66ED5">
      <w:pPr>
        <w:pBdr>
          <w:top w:val="nil"/>
          <w:left w:val="nil"/>
          <w:bottom w:val="nil"/>
          <w:right w:val="nil"/>
          <w:between w:val="nil"/>
        </w:pBdr>
        <w:rPr>
          <w:rFonts w:ascii="Arial" w:eastAsia="Arial" w:hAnsi="Arial" w:cs="Arial"/>
        </w:rPr>
      </w:pPr>
    </w:p>
    <w:p w14:paraId="157E148A" w14:textId="77777777" w:rsidR="00C66ED5" w:rsidRDefault="00C66ED5">
      <w:pPr>
        <w:pBdr>
          <w:top w:val="nil"/>
          <w:left w:val="nil"/>
          <w:bottom w:val="nil"/>
          <w:right w:val="nil"/>
          <w:between w:val="nil"/>
        </w:pBdr>
        <w:rPr>
          <w:rFonts w:ascii="Arial" w:eastAsia="Arial" w:hAnsi="Arial" w:cs="Arial"/>
        </w:rPr>
      </w:pPr>
    </w:p>
    <w:p w14:paraId="20E6A7A2" w14:textId="77777777" w:rsidR="00C66ED5" w:rsidRDefault="00C66ED5">
      <w:pPr>
        <w:pBdr>
          <w:top w:val="nil"/>
          <w:left w:val="nil"/>
          <w:bottom w:val="nil"/>
          <w:right w:val="nil"/>
          <w:between w:val="nil"/>
        </w:pBdr>
        <w:rPr>
          <w:rFonts w:ascii="Arial" w:eastAsia="Arial" w:hAnsi="Arial" w:cs="Arial"/>
        </w:rPr>
      </w:pPr>
    </w:p>
    <w:p w14:paraId="4BB9BFDA" w14:textId="77777777" w:rsidR="00C66ED5" w:rsidRDefault="00C66ED5">
      <w:pPr>
        <w:rPr>
          <w:rFonts w:ascii="Arial" w:eastAsia="Arial" w:hAnsi="Arial" w:cs="Arial"/>
        </w:rPr>
      </w:pPr>
    </w:p>
    <w:bookmarkStart w:id="8" w:name="_85am9vnpa8q4" w:colFirst="0" w:colLast="0"/>
    <w:bookmarkEnd w:id="8"/>
    <w:p w14:paraId="3001EB68" w14:textId="77777777" w:rsidR="00C66ED5" w:rsidRDefault="00000000">
      <w:pPr>
        <w:pStyle w:val="Heading2"/>
        <w:shd w:val="clear" w:color="auto" w:fill="7030A0"/>
        <w:rPr>
          <w:rFonts w:ascii="Arial" w:eastAsia="Arial" w:hAnsi="Arial" w:cs="Arial"/>
          <w:b/>
          <w:color w:val="FFFFFF"/>
          <w:sz w:val="46"/>
          <w:szCs w:val="46"/>
        </w:rPr>
      </w:pPr>
      <w:r>
        <w:fldChar w:fldCharType="begin"/>
      </w:r>
      <w:r>
        <w:instrText>HYPERLINK \l "_85am9vnpa8q4" \h</w:instrText>
      </w:r>
      <w:r>
        <w:fldChar w:fldCharType="separate"/>
      </w:r>
      <w:r>
        <w:rPr>
          <w:rFonts w:ascii="Arial" w:eastAsia="Arial" w:hAnsi="Arial" w:cs="Arial"/>
          <w:b/>
          <w:color w:val="FFFFFF"/>
          <w:sz w:val="46"/>
          <w:szCs w:val="46"/>
        </w:rPr>
        <w:t>Section C: Research Design &amp; Conduct</w:t>
      </w:r>
      <w:r>
        <w:rPr>
          <w:rFonts w:ascii="Arial" w:eastAsia="Arial" w:hAnsi="Arial" w:cs="Arial"/>
          <w:b/>
          <w:color w:val="FFFFFF"/>
          <w:sz w:val="46"/>
          <w:szCs w:val="46"/>
        </w:rPr>
        <w:fldChar w:fldCharType="end"/>
      </w:r>
    </w:p>
    <w:p w14:paraId="54B0CD1F" w14:textId="77777777" w:rsidR="00C66ED5" w:rsidRDefault="00C66ED5">
      <w:pPr>
        <w:rPr>
          <w:rFonts w:ascii="Arial" w:eastAsia="Arial" w:hAnsi="Arial" w:cs="Arial"/>
          <w:b/>
        </w:rPr>
      </w:pPr>
    </w:p>
    <w:p w14:paraId="1DB9FE06" w14:textId="77777777" w:rsidR="00C66ED5" w:rsidRDefault="00C66ED5">
      <w:pPr>
        <w:rPr>
          <w:rFonts w:ascii="Arial" w:eastAsia="Arial" w:hAnsi="Arial" w:cs="Arial"/>
          <w:b/>
        </w:rPr>
      </w:pPr>
    </w:p>
    <w:p w14:paraId="0352E4E8" w14:textId="77777777" w:rsidR="00C66ED5" w:rsidRDefault="00000000">
      <w:pPr>
        <w:numPr>
          <w:ilvl w:val="0"/>
          <w:numId w:val="6"/>
        </w:numPr>
        <w:pBdr>
          <w:top w:val="nil"/>
          <w:left w:val="nil"/>
          <w:bottom w:val="nil"/>
          <w:right w:val="nil"/>
          <w:between w:val="nil"/>
        </w:pBdr>
        <w:shd w:val="clear" w:color="auto" w:fill="93AE49"/>
        <w:ind w:left="360"/>
        <w:rPr>
          <w:rFonts w:ascii="Arial" w:eastAsia="Arial" w:hAnsi="Arial" w:cs="Arial"/>
          <w:color w:val="FFFFFF"/>
          <w:sz w:val="36"/>
          <w:szCs w:val="36"/>
        </w:rPr>
      </w:pPr>
      <w:r>
        <w:rPr>
          <w:rFonts w:ascii="Arial" w:eastAsia="Arial" w:hAnsi="Arial" w:cs="Arial"/>
          <w:b/>
          <w:color w:val="FFFFFF"/>
          <w:sz w:val="36"/>
          <w:szCs w:val="36"/>
        </w:rPr>
        <w:t xml:space="preserve">How can your partnership consider how racial inequities impact the health issues and research questions you’re addressing? </w:t>
      </w:r>
    </w:p>
    <w:p w14:paraId="1E2438A7" w14:textId="77777777" w:rsidR="00C66ED5" w:rsidRDefault="00C66ED5">
      <w:pPr>
        <w:pBdr>
          <w:top w:val="nil"/>
          <w:left w:val="nil"/>
          <w:bottom w:val="nil"/>
          <w:right w:val="nil"/>
          <w:between w:val="nil"/>
        </w:pBdr>
        <w:rPr>
          <w:rFonts w:ascii="Arial" w:eastAsia="Arial" w:hAnsi="Arial" w:cs="Arial"/>
        </w:rPr>
      </w:pPr>
    </w:p>
    <w:p w14:paraId="6E9E2420" w14:textId="77777777" w:rsidR="00C66ED5" w:rsidRDefault="00C66ED5">
      <w:pPr>
        <w:pBdr>
          <w:top w:val="nil"/>
          <w:left w:val="nil"/>
          <w:bottom w:val="nil"/>
          <w:right w:val="nil"/>
          <w:between w:val="nil"/>
        </w:pBdr>
        <w:rPr>
          <w:rFonts w:ascii="Arial" w:eastAsia="Arial" w:hAnsi="Arial" w:cs="Arial"/>
        </w:rPr>
      </w:pPr>
    </w:p>
    <w:p w14:paraId="43DCDF14" w14:textId="77777777" w:rsidR="00C66ED5" w:rsidRDefault="00000000">
      <w:pPr>
        <w:pBdr>
          <w:top w:val="nil"/>
          <w:left w:val="nil"/>
          <w:bottom w:val="nil"/>
          <w:right w:val="nil"/>
          <w:between w:val="nil"/>
        </w:pBdr>
        <w:spacing w:after="120"/>
        <w:rPr>
          <w:rFonts w:ascii="Arial" w:eastAsia="Arial" w:hAnsi="Arial" w:cs="Arial"/>
          <w:b/>
          <w:color w:val="000000"/>
          <w:sz w:val="24"/>
          <w:szCs w:val="24"/>
        </w:rPr>
      </w:pPr>
      <w:r>
        <w:rPr>
          <w:rFonts w:ascii="Arial" w:eastAsia="Arial" w:hAnsi="Arial" w:cs="Arial"/>
          <w:color w:val="000000"/>
          <w:sz w:val="24"/>
          <w:szCs w:val="24"/>
        </w:rPr>
        <w:t xml:space="preserve">Consider:  </w:t>
      </w:r>
    </w:p>
    <w:p w14:paraId="0B66DB0F" w14:textId="77777777" w:rsidR="00C66ED5" w:rsidRDefault="00000000">
      <w:pPr>
        <w:numPr>
          <w:ilvl w:val="0"/>
          <w:numId w:val="2"/>
        </w:numPr>
        <w:pBdr>
          <w:top w:val="nil"/>
          <w:left w:val="nil"/>
          <w:bottom w:val="nil"/>
          <w:right w:val="nil"/>
          <w:between w:val="nil"/>
        </w:pBdr>
        <w:spacing w:after="220"/>
        <w:rPr>
          <w:rFonts w:ascii="Arial" w:eastAsia="Arial" w:hAnsi="Arial" w:cs="Arial"/>
          <w:sz w:val="24"/>
          <w:szCs w:val="24"/>
        </w:rPr>
      </w:pPr>
      <w:r>
        <w:rPr>
          <w:rFonts w:ascii="Arial" w:eastAsia="Arial" w:hAnsi="Arial" w:cs="Arial"/>
          <w:sz w:val="24"/>
          <w:szCs w:val="24"/>
        </w:rPr>
        <w:lastRenderedPageBreak/>
        <w:t>Identifying which BIPOC or other marginalized groups are currently most advantaged and most disadvantaged by the issues this research seeks to address. How are they affected differently? What quantitative and qualitative evidence of inequality exists? What evidence is missing or needed?</w:t>
      </w:r>
    </w:p>
    <w:p w14:paraId="03EE8B4C" w14:textId="77777777" w:rsidR="00C66ED5" w:rsidRDefault="00000000">
      <w:pPr>
        <w:numPr>
          <w:ilvl w:val="0"/>
          <w:numId w:val="2"/>
        </w:numPr>
        <w:pBdr>
          <w:top w:val="nil"/>
          <w:left w:val="nil"/>
          <w:bottom w:val="nil"/>
          <w:right w:val="nil"/>
          <w:between w:val="nil"/>
        </w:pBdr>
        <w:spacing w:after="220"/>
        <w:rPr>
          <w:rFonts w:ascii="Arial" w:eastAsia="Arial" w:hAnsi="Arial" w:cs="Arial"/>
          <w:sz w:val="24"/>
          <w:szCs w:val="24"/>
        </w:rPr>
      </w:pPr>
      <w:r>
        <w:rPr>
          <w:rFonts w:ascii="Arial" w:eastAsia="Arial" w:hAnsi="Arial" w:cs="Arial"/>
          <w:color w:val="000000"/>
          <w:sz w:val="24"/>
          <w:szCs w:val="24"/>
        </w:rPr>
        <w:t>Conducting root causes analysis for historical, structural, and systemic factors related to the health issues and research questions the partnership is addressing</w:t>
      </w:r>
      <w:r>
        <w:rPr>
          <w:rFonts w:ascii="Arial" w:eastAsia="Arial" w:hAnsi="Arial" w:cs="Arial"/>
          <w:sz w:val="24"/>
          <w:szCs w:val="24"/>
        </w:rPr>
        <w:t>. What factors/systems/ structures may be producing and perpetuating racial inequities associated with this issue (instead of focusing on individual-level behavior or characteristics)? How did the inequities arise? Are they expanding or narrowing? Does the research proposal address root causes, systems, structures (instead of individual level changes)? If not, how could it?</w:t>
      </w:r>
    </w:p>
    <w:p w14:paraId="7162829A" w14:textId="77777777" w:rsidR="00C66ED5" w:rsidRDefault="00000000">
      <w:pPr>
        <w:numPr>
          <w:ilvl w:val="0"/>
          <w:numId w:val="2"/>
        </w:numPr>
        <w:pBdr>
          <w:top w:val="nil"/>
          <w:left w:val="nil"/>
          <w:bottom w:val="nil"/>
          <w:right w:val="nil"/>
          <w:between w:val="nil"/>
        </w:pBdr>
        <w:spacing w:after="220"/>
        <w:rPr>
          <w:rFonts w:ascii="Arial" w:eastAsia="Arial" w:hAnsi="Arial" w:cs="Arial"/>
          <w:color w:val="000000"/>
          <w:sz w:val="24"/>
          <w:szCs w:val="24"/>
        </w:rPr>
      </w:pPr>
      <w:r>
        <w:rPr>
          <w:rFonts w:ascii="Arial" w:eastAsia="Arial" w:hAnsi="Arial" w:cs="Arial"/>
          <w:color w:val="000000"/>
          <w:sz w:val="24"/>
          <w:szCs w:val="24"/>
        </w:rPr>
        <w:t xml:space="preserve">Factors related to community assets/strengths/successes (love, joy, </w:t>
      </w:r>
      <w:proofErr w:type="gramStart"/>
      <w:r>
        <w:rPr>
          <w:rFonts w:ascii="Arial" w:eastAsia="Arial" w:hAnsi="Arial" w:cs="Arial"/>
          <w:color w:val="000000"/>
          <w:sz w:val="24"/>
          <w:szCs w:val="24"/>
        </w:rPr>
        <w:t>li</w:t>
      </w:r>
      <w:r>
        <w:rPr>
          <w:rFonts w:ascii="Arial" w:eastAsia="Arial" w:hAnsi="Arial" w:cs="Arial"/>
          <w:sz w:val="24"/>
          <w:szCs w:val="24"/>
        </w:rPr>
        <w:t>beration;</w:t>
      </w:r>
      <w:proofErr w:type="gramEnd"/>
      <w:r>
        <w:rPr>
          <w:rFonts w:ascii="Arial" w:eastAsia="Arial" w:hAnsi="Arial" w:cs="Arial"/>
          <w:sz w:val="24"/>
          <w:szCs w:val="24"/>
        </w:rPr>
        <w:t xml:space="preserve"> </w:t>
      </w:r>
      <w:r>
        <w:rPr>
          <w:rFonts w:ascii="Arial" w:eastAsia="Arial" w:hAnsi="Arial" w:cs="Arial"/>
          <w:color w:val="000000"/>
          <w:sz w:val="24"/>
          <w:szCs w:val="24"/>
        </w:rPr>
        <w:t xml:space="preserve">not just deficits, barriers) </w:t>
      </w:r>
    </w:p>
    <w:p w14:paraId="6B393D49" w14:textId="77777777" w:rsidR="00C66ED5" w:rsidRDefault="00000000">
      <w:pPr>
        <w:pBdr>
          <w:top w:val="nil"/>
          <w:left w:val="nil"/>
          <w:bottom w:val="nil"/>
          <w:right w:val="nil"/>
          <w:between w:val="nil"/>
        </w:pBdr>
        <w:spacing w:after="220"/>
        <w:ind w:left="720"/>
        <w:rPr>
          <w:rFonts w:ascii="Arial" w:eastAsia="Arial" w:hAnsi="Arial" w:cs="Arial"/>
          <w:color w:val="000000"/>
          <w:sz w:val="24"/>
          <w:szCs w:val="24"/>
        </w:rPr>
      </w:pPr>
      <w:r>
        <w:rPr>
          <w:rFonts w:ascii="Arial" w:eastAsia="Arial" w:hAnsi="Arial" w:cs="Arial"/>
          <w:sz w:val="24"/>
          <w:szCs w:val="24"/>
        </w:rPr>
        <w:t xml:space="preserve">Engage in disciplinary self-critique and </w:t>
      </w:r>
      <w:r>
        <w:rPr>
          <w:rFonts w:ascii="Arial" w:eastAsia="Arial" w:hAnsi="Arial" w:cs="Arial"/>
          <w:b/>
          <w:color w:val="FFFFFF"/>
          <w:sz w:val="24"/>
          <w:szCs w:val="24"/>
          <w:shd w:val="clear" w:color="auto" w:fill="3D85C6"/>
        </w:rPr>
        <w:t>advocate</w:t>
      </w:r>
      <w:r>
        <w:rPr>
          <w:rFonts w:ascii="Arial" w:eastAsia="Arial" w:hAnsi="Arial" w:cs="Arial"/>
          <w:color w:val="000000"/>
          <w:sz w:val="24"/>
          <w:szCs w:val="24"/>
        </w:rPr>
        <w:t xml:space="preserve"> for responsiveness to these types of research design/conduct issues by research funders, journals, conferences, etc. </w:t>
      </w:r>
      <w:r>
        <w:rPr>
          <w:noProof/>
        </w:rPr>
        <w:drawing>
          <wp:anchor distT="0" distB="0" distL="0" distR="0" simplePos="0" relativeHeight="251670528" behindDoc="0" locked="0" layoutInCell="1" hidden="0" allowOverlap="1" wp14:anchorId="730967A0" wp14:editId="4AD954B1">
            <wp:simplePos x="0" y="0"/>
            <wp:positionH relativeFrom="column">
              <wp:posOffset>0</wp:posOffset>
            </wp:positionH>
            <wp:positionV relativeFrom="paragraph">
              <wp:posOffset>9525</wp:posOffset>
            </wp:positionV>
            <wp:extent cx="418647" cy="298020"/>
            <wp:effectExtent l="0" t="0" r="0" b="0"/>
            <wp:wrapSquare wrapText="bothSides" distT="0" distB="0" distL="0" distR="0"/>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l="9302" b="8999"/>
                    <a:stretch>
                      <a:fillRect/>
                    </a:stretch>
                  </pic:blipFill>
                  <pic:spPr>
                    <a:xfrm>
                      <a:off x="0" y="0"/>
                      <a:ext cx="418647" cy="298020"/>
                    </a:xfrm>
                    <a:prstGeom prst="rect">
                      <a:avLst/>
                    </a:prstGeom>
                    <a:ln/>
                  </pic:spPr>
                </pic:pic>
              </a:graphicData>
            </a:graphic>
          </wp:anchor>
        </w:drawing>
      </w:r>
    </w:p>
    <w:p w14:paraId="0DF116BA" w14:textId="77777777" w:rsidR="00C66ED5" w:rsidRDefault="00C66ED5">
      <w:pPr>
        <w:pBdr>
          <w:top w:val="nil"/>
          <w:left w:val="nil"/>
          <w:bottom w:val="nil"/>
          <w:right w:val="nil"/>
          <w:between w:val="nil"/>
        </w:pBdr>
        <w:spacing w:after="220"/>
        <w:ind w:left="720"/>
        <w:rPr>
          <w:rFonts w:ascii="Arial" w:eastAsia="Arial" w:hAnsi="Arial" w:cs="Arial"/>
          <w:sz w:val="24"/>
          <w:szCs w:val="24"/>
        </w:rPr>
      </w:pPr>
    </w:p>
    <w:p w14:paraId="7501A520" w14:textId="77777777" w:rsidR="00C66ED5" w:rsidRDefault="00000000">
      <w:pPr>
        <w:numPr>
          <w:ilvl w:val="0"/>
          <w:numId w:val="6"/>
        </w:numPr>
        <w:pBdr>
          <w:top w:val="nil"/>
          <w:left w:val="nil"/>
          <w:bottom w:val="nil"/>
          <w:right w:val="nil"/>
          <w:between w:val="nil"/>
        </w:pBdr>
        <w:shd w:val="clear" w:color="auto" w:fill="93AE49"/>
        <w:ind w:left="360"/>
        <w:rPr>
          <w:rFonts w:ascii="Arial" w:eastAsia="Arial" w:hAnsi="Arial" w:cs="Arial"/>
          <w:color w:val="FFFFFF"/>
          <w:sz w:val="36"/>
          <w:szCs w:val="36"/>
        </w:rPr>
      </w:pPr>
      <w:r>
        <w:rPr>
          <w:rFonts w:ascii="Arial" w:eastAsia="Arial" w:hAnsi="Arial" w:cs="Arial"/>
          <w:b/>
          <w:color w:val="FFFFFF"/>
          <w:sz w:val="36"/>
          <w:szCs w:val="36"/>
        </w:rPr>
        <w:t xml:space="preserve">How can your partnership consider equity issues when identifying and engaging research populations? </w:t>
      </w:r>
    </w:p>
    <w:p w14:paraId="5B28A85F" w14:textId="77777777" w:rsidR="00C66ED5" w:rsidRDefault="00C66ED5">
      <w:pPr>
        <w:pBdr>
          <w:top w:val="nil"/>
          <w:left w:val="nil"/>
          <w:bottom w:val="nil"/>
          <w:right w:val="nil"/>
          <w:between w:val="nil"/>
        </w:pBdr>
        <w:rPr>
          <w:rFonts w:ascii="Arial" w:eastAsia="Arial" w:hAnsi="Arial" w:cs="Arial"/>
        </w:rPr>
      </w:pPr>
    </w:p>
    <w:p w14:paraId="41D02625" w14:textId="77777777" w:rsidR="00C66ED5" w:rsidRDefault="00C66ED5">
      <w:pPr>
        <w:pBdr>
          <w:top w:val="nil"/>
          <w:left w:val="nil"/>
          <w:bottom w:val="nil"/>
          <w:right w:val="nil"/>
          <w:between w:val="nil"/>
        </w:pBdr>
        <w:rPr>
          <w:rFonts w:ascii="Arial" w:eastAsia="Arial" w:hAnsi="Arial" w:cs="Arial"/>
        </w:rPr>
      </w:pPr>
    </w:p>
    <w:p w14:paraId="695426EA" w14:textId="77777777" w:rsidR="00C66ED5" w:rsidRDefault="00000000">
      <w:pPr>
        <w:spacing w:after="120"/>
        <w:rPr>
          <w:rFonts w:ascii="Arial" w:eastAsia="Arial" w:hAnsi="Arial" w:cs="Arial"/>
          <w:b/>
          <w:sz w:val="24"/>
          <w:szCs w:val="24"/>
        </w:rPr>
      </w:pPr>
      <w:r>
        <w:rPr>
          <w:rFonts w:ascii="Arial" w:eastAsia="Arial" w:hAnsi="Arial" w:cs="Arial"/>
          <w:sz w:val="24"/>
          <w:szCs w:val="24"/>
        </w:rPr>
        <w:t xml:space="preserve">Ask how your partnership can: </w:t>
      </w:r>
    </w:p>
    <w:p w14:paraId="5C65D82A" w14:textId="77777777" w:rsidR="00C66ED5" w:rsidRDefault="00000000">
      <w:pPr>
        <w:numPr>
          <w:ilvl w:val="0"/>
          <w:numId w:val="3"/>
        </w:numPr>
        <w:pBdr>
          <w:top w:val="nil"/>
          <w:left w:val="nil"/>
          <w:bottom w:val="nil"/>
          <w:right w:val="nil"/>
          <w:between w:val="nil"/>
        </w:pBdr>
        <w:spacing w:after="220"/>
        <w:rPr>
          <w:rFonts w:ascii="Arial" w:eastAsia="Arial" w:hAnsi="Arial" w:cs="Arial"/>
          <w:sz w:val="24"/>
          <w:szCs w:val="24"/>
        </w:rPr>
      </w:pPr>
      <w:r>
        <w:rPr>
          <w:rFonts w:ascii="Arial" w:eastAsia="Arial" w:hAnsi="Arial" w:cs="Arial"/>
          <w:sz w:val="24"/>
          <w:szCs w:val="24"/>
        </w:rPr>
        <w:t>Center</w:t>
      </w:r>
      <w:r>
        <w:rPr>
          <w:rFonts w:ascii="Arial" w:eastAsia="Arial" w:hAnsi="Arial" w:cs="Arial"/>
          <w:color w:val="000000"/>
          <w:sz w:val="24"/>
          <w:szCs w:val="24"/>
        </w:rPr>
        <w:t xml:space="preserve"> </w:t>
      </w:r>
      <w:proofErr w:type="spellStart"/>
      <w:r>
        <w:rPr>
          <w:rFonts w:ascii="Arial" w:eastAsia="Arial" w:hAnsi="Arial" w:cs="Arial"/>
          <w:color w:val="000000"/>
          <w:sz w:val="24"/>
          <w:szCs w:val="24"/>
        </w:rPr>
        <w:t>the</w:t>
      </w:r>
      <w:proofErr w:type="spellEnd"/>
      <w:r>
        <w:rPr>
          <w:rFonts w:ascii="Arial" w:eastAsia="Arial" w:hAnsi="Arial" w:cs="Arial"/>
          <w:color w:val="000000"/>
          <w:sz w:val="24"/>
          <w:szCs w:val="24"/>
        </w:rPr>
        <w:t xml:space="preserve"> lived experience of communities most </w:t>
      </w:r>
      <w:r>
        <w:rPr>
          <w:rFonts w:ascii="Arial" w:eastAsia="Arial" w:hAnsi="Arial" w:cs="Arial"/>
          <w:sz w:val="24"/>
          <w:szCs w:val="24"/>
        </w:rPr>
        <w:t>impacted by</w:t>
      </w:r>
      <w:r>
        <w:rPr>
          <w:rFonts w:ascii="Arial" w:eastAsia="Arial" w:hAnsi="Arial" w:cs="Arial"/>
          <w:color w:val="000000"/>
          <w:sz w:val="24"/>
          <w:szCs w:val="24"/>
        </w:rPr>
        <w:t xml:space="preserve"> inequities to identify research priorities, recruitment strategies, and appropriate incentives </w:t>
      </w:r>
    </w:p>
    <w:p w14:paraId="4A22B872" w14:textId="77777777" w:rsidR="00C66ED5" w:rsidRDefault="00000000">
      <w:pPr>
        <w:numPr>
          <w:ilvl w:val="0"/>
          <w:numId w:val="3"/>
        </w:numPr>
        <w:pBdr>
          <w:top w:val="nil"/>
          <w:left w:val="nil"/>
          <w:bottom w:val="nil"/>
          <w:right w:val="nil"/>
          <w:between w:val="nil"/>
        </w:pBdr>
        <w:spacing w:after="220"/>
        <w:rPr>
          <w:rFonts w:ascii="Arial" w:eastAsia="Arial" w:hAnsi="Arial" w:cs="Arial"/>
          <w:sz w:val="24"/>
          <w:szCs w:val="24"/>
        </w:rPr>
      </w:pPr>
      <w:r>
        <w:rPr>
          <w:rFonts w:ascii="Arial" w:eastAsia="Arial" w:hAnsi="Arial" w:cs="Arial"/>
          <w:color w:val="000000"/>
          <w:sz w:val="24"/>
          <w:szCs w:val="24"/>
        </w:rPr>
        <w:t xml:space="preserve">Conduct research that serves segments of communities most </w:t>
      </w:r>
      <w:r>
        <w:rPr>
          <w:rFonts w:ascii="Arial" w:eastAsia="Arial" w:hAnsi="Arial" w:cs="Arial"/>
          <w:sz w:val="24"/>
          <w:szCs w:val="24"/>
        </w:rPr>
        <w:t>impacted by</w:t>
      </w:r>
      <w:r>
        <w:rPr>
          <w:rFonts w:ascii="Arial" w:eastAsia="Arial" w:hAnsi="Arial" w:cs="Arial"/>
          <w:color w:val="000000"/>
          <w:sz w:val="24"/>
          <w:szCs w:val="24"/>
        </w:rPr>
        <w:t xml:space="preserve"> inequities (e.g. Black Trans women vs. White Cis men) and populations (or segments) that </w:t>
      </w:r>
      <w:r>
        <w:rPr>
          <w:rFonts w:ascii="Arial" w:eastAsia="Arial" w:hAnsi="Arial" w:cs="Arial"/>
          <w:sz w:val="24"/>
          <w:szCs w:val="24"/>
        </w:rPr>
        <w:t>have been historically excluded from</w:t>
      </w:r>
      <w:r>
        <w:rPr>
          <w:rFonts w:ascii="Arial" w:eastAsia="Arial" w:hAnsi="Arial" w:cs="Arial"/>
          <w:color w:val="000000"/>
          <w:sz w:val="24"/>
          <w:szCs w:val="24"/>
        </w:rPr>
        <w:t xml:space="preserve"> research</w:t>
      </w:r>
    </w:p>
    <w:p w14:paraId="310ACA8D" w14:textId="77777777" w:rsidR="00C66ED5" w:rsidRDefault="00000000">
      <w:pPr>
        <w:numPr>
          <w:ilvl w:val="0"/>
          <w:numId w:val="3"/>
        </w:numPr>
        <w:pBdr>
          <w:top w:val="nil"/>
          <w:left w:val="nil"/>
          <w:bottom w:val="nil"/>
          <w:right w:val="nil"/>
          <w:between w:val="nil"/>
        </w:pBdr>
        <w:spacing w:after="220"/>
        <w:rPr>
          <w:rFonts w:ascii="Arial" w:eastAsia="Arial" w:hAnsi="Arial" w:cs="Arial"/>
          <w:color w:val="000000"/>
          <w:sz w:val="24"/>
          <w:szCs w:val="24"/>
        </w:rPr>
      </w:pPr>
      <w:r>
        <w:rPr>
          <w:rFonts w:ascii="Arial" w:eastAsia="Arial" w:hAnsi="Arial" w:cs="Arial"/>
          <w:color w:val="000000"/>
          <w:sz w:val="24"/>
          <w:szCs w:val="24"/>
        </w:rPr>
        <w:t>Assess who is not being adequately represented and make modifications that lead to adequate representation and/or document challenges (including addressing language justice and digital equity issues)</w:t>
      </w:r>
    </w:p>
    <w:p w14:paraId="06095499" w14:textId="77777777" w:rsidR="00C66ED5" w:rsidRDefault="00000000">
      <w:pPr>
        <w:numPr>
          <w:ilvl w:val="0"/>
          <w:numId w:val="3"/>
        </w:numPr>
        <w:pBdr>
          <w:top w:val="nil"/>
          <w:left w:val="nil"/>
          <w:bottom w:val="nil"/>
          <w:right w:val="nil"/>
          <w:between w:val="nil"/>
        </w:pBdr>
        <w:spacing w:after="220"/>
        <w:rPr>
          <w:rFonts w:ascii="Arial" w:eastAsia="Arial" w:hAnsi="Arial" w:cs="Arial"/>
          <w:sz w:val="24"/>
          <w:szCs w:val="24"/>
        </w:rPr>
      </w:pPr>
      <w:r>
        <w:rPr>
          <w:rFonts w:ascii="Arial" w:eastAsia="Arial" w:hAnsi="Arial" w:cs="Arial"/>
          <w:color w:val="000000"/>
          <w:sz w:val="24"/>
          <w:szCs w:val="24"/>
        </w:rPr>
        <w:t xml:space="preserve">Consider how community participants may experience the recruitment, data collection, and </w:t>
      </w:r>
      <w:r>
        <w:rPr>
          <w:rFonts w:ascii="Arial" w:eastAsia="Arial" w:hAnsi="Arial" w:cs="Arial"/>
          <w:sz w:val="24"/>
          <w:szCs w:val="24"/>
        </w:rPr>
        <w:t>related</w:t>
      </w:r>
      <w:r>
        <w:rPr>
          <w:rFonts w:ascii="Arial" w:eastAsia="Arial" w:hAnsi="Arial" w:cs="Arial"/>
          <w:color w:val="000000"/>
          <w:sz w:val="24"/>
          <w:szCs w:val="24"/>
        </w:rPr>
        <w:t xml:space="preserve"> processes (</w:t>
      </w:r>
      <w:r>
        <w:rPr>
          <w:rFonts w:ascii="Arial" w:eastAsia="Arial" w:hAnsi="Arial" w:cs="Arial"/>
          <w:sz w:val="24"/>
          <w:szCs w:val="24"/>
        </w:rPr>
        <w:t>i.e. is it culturally relevant, welcoming, or distancing?)</w:t>
      </w:r>
    </w:p>
    <w:p w14:paraId="2EFF2F19" w14:textId="77777777" w:rsidR="00C66ED5" w:rsidRDefault="00000000">
      <w:pPr>
        <w:numPr>
          <w:ilvl w:val="0"/>
          <w:numId w:val="3"/>
        </w:numPr>
        <w:pBdr>
          <w:top w:val="nil"/>
          <w:left w:val="nil"/>
          <w:bottom w:val="nil"/>
          <w:right w:val="nil"/>
          <w:between w:val="nil"/>
        </w:pBdr>
        <w:spacing w:after="220"/>
        <w:rPr>
          <w:rFonts w:ascii="Arial" w:eastAsia="Arial" w:hAnsi="Arial" w:cs="Arial"/>
          <w:color w:val="000000"/>
          <w:sz w:val="24"/>
          <w:szCs w:val="24"/>
        </w:rPr>
      </w:pPr>
      <w:r>
        <w:rPr>
          <w:rFonts w:ascii="Arial" w:eastAsia="Arial" w:hAnsi="Arial" w:cs="Arial"/>
          <w:color w:val="000000"/>
          <w:sz w:val="24"/>
          <w:szCs w:val="24"/>
        </w:rPr>
        <w:t>Consider issues of intersectionality in data collection and description</w:t>
      </w:r>
    </w:p>
    <w:p w14:paraId="0EBEB0CB" w14:textId="77777777" w:rsidR="00C66ED5" w:rsidRDefault="00000000">
      <w:pPr>
        <w:numPr>
          <w:ilvl w:val="0"/>
          <w:numId w:val="3"/>
        </w:numPr>
        <w:pBdr>
          <w:top w:val="nil"/>
          <w:left w:val="nil"/>
          <w:bottom w:val="nil"/>
          <w:right w:val="nil"/>
          <w:between w:val="nil"/>
        </w:pBdr>
        <w:spacing w:after="220"/>
        <w:rPr>
          <w:rFonts w:ascii="Arial" w:eastAsia="Arial" w:hAnsi="Arial" w:cs="Arial"/>
          <w:sz w:val="24"/>
          <w:szCs w:val="24"/>
        </w:rPr>
      </w:pPr>
      <w:r>
        <w:rPr>
          <w:rFonts w:ascii="Arial" w:eastAsia="Arial" w:hAnsi="Arial" w:cs="Arial"/>
          <w:sz w:val="24"/>
          <w:szCs w:val="24"/>
        </w:rPr>
        <w:t xml:space="preserve">Consider potential racism and other issues of bias and safety for research staff &amp; faculty during participant recruitment and data collection in communities or the ‘field.’ (i.e. how are BIPOC researchers prepared/supported related to potential racism or other safety </w:t>
      </w:r>
      <w:r>
        <w:rPr>
          <w:rFonts w:ascii="Arial" w:eastAsia="Arial" w:hAnsi="Arial" w:cs="Arial"/>
          <w:sz w:val="24"/>
          <w:szCs w:val="24"/>
        </w:rPr>
        <w:lastRenderedPageBreak/>
        <w:t>issues in community settings? how are White researchers prepared to have cultural humility &amp; be anti-racist before going into community settings?)</w:t>
      </w:r>
      <w:r>
        <w:rPr>
          <w:noProof/>
        </w:rPr>
        <w:drawing>
          <wp:anchor distT="0" distB="0" distL="0" distR="0" simplePos="0" relativeHeight="251671552" behindDoc="0" locked="0" layoutInCell="1" hidden="0" allowOverlap="1" wp14:anchorId="0E92F5FA" wp14:editId="36F32BF9">
            <wp:simplePos x="0" y="0"/>
            <wp:positionH relativeFrom="column">
              <wp:posOffset>0</wp:posOffset>
            </wp:positionH>
            <wp:positionV relativeFrom="paragraph">
              <wp:posOffset>1006401</wp:posOffset>
            </wp:positionV>
            <wp:extent cx="418647" cy="298020"/>
            <wp:effectExtent l="0" t="0" r="0" b="0"/>
            <wp:wrapSquare wrapText="bothSides" distT="0" distB="0" distL="0" distR="0"/>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l="9302" b="8999"/>
                    <a:stretch>
                      <a:fillRect/>
                    </a:stretch>
                  </pic:blipFill>
                  <pic:spPr>
                    <a:xfrm>
                      <a:off x="0" y="0"/>
                      <a:ext cx="418647" cy="298020"/>
                    </a:xfrm>
                    <a:prstGeom prst="rect">
                      <a:avLst/>
                    </a:prstGeom>
                    <a:ln/>
                  </pic:spPr>
                </pic:pic>
              </a:graphicData>
            </a:graphic>
          </wp:anchor>
        </w:drawing>
      </w:r>
    </w:p>
    <w:p w14:paraId="44912600" w14:textId="77777777" w:rsidR="00C66ED5" w:rsidRDefault="00000000">
      <w:pPr>
        <w:pBdr>
          <w:top w:val="nil"/>
          <w:left w:val="nil"/>
          <w:bottom w:val="nil"/>
          <w:right w:val="nil"/>
          <w:between w:val="nil"/>
        </w:pBdr>
        <w:spacing w:after="220"/>
        <w:ind w:left="720"/>
        <w:rPr>
          <w:rFonts w:ascii="Arial" w:eastAsia="Arial" w:hAnsi="Arial" w:cs="Arial"/>
        </w:rPr>
      </w:pPr>
      <w:r>
        <w:rPr>
          <w:rFonts w:ascii="Arial" w:eastAsia="Arial" w:hAnsi="Arial" w:cs="Arial"/>
          <w:b/>
          <w:color w:val="FFFFFF"/>
          <w:sz w:val="24"/>
          <w:szCs w:val="24"/>
          <w:shd w:val="clear" w:color="auto" w:fill="3D85C6"/>
        </w:rPr>
        <w:t>Advocate</w:t>
      </w:r>
      <w:r>
        <w:rPr>
          <w:rFonts w:ascii="Arial" w:eastAsia="Arial" w:hAnsi="Arial" w:cs="Arial"/>
          <w:color w:val="000000"/>
          <w:sz w:val="24"/>
          <w:szCs w:val="24"/>
        </w:rPr>
        <w:t xml:space="preserve"> for consideration of these </w:t>
      </w:r>
      <w:r>
        <w:rPr>
          <w:rFonts w:ascii="Arial" w:eastAsia="Arial" w:hAnsi="Arial" w:cs="Arial"/>
          <w:sz w:val="24"/>
          <w:szCs w:val="24"/>
        </w:rPr>
        <w:t>types</w:t>
      </w:r>
      <w:r>
        <w:rPr>
          <w:rFonts w:ascii="Arial" w:eastAsia="Arial" w:hAnsi="Arial" w:cs="Arial"/>
          <w:color w:val="000000"/>
          <w:sz w:val="24"/>
          <w:szCs w:val="24"/>
        </w:rPr>
        <w:t xml:space="preserve"> of engagement issues by recruitment entities at research institutions and research funders. </w:t>
      </w:r>
    </w:p>
    <w:p w14:paraId="0F6BA811" w14:textId="77777777" w:rsidR="00C66ED5" w:rsidRDefault="00000000">
      <w:pPr>
        <w:numPr>
          <w:ilvl w:val="0"/>
          <w:numId w:val="6"/>
        </w:numPr>
        <w:pBdr>
          <w:top w:val="nil"/>
          <w:left w:val="nil"/>
          <w:bottom w:val="nil"/>
          <w:right w:val="nil"/>
          <w:between w:val="nil"/>
        </w:pBdr>
        <w:shd w:val="clear" w:color="auto" w:fill="93AE49"/>
        <w:ind w:left="360"/>
        <w:rPr>
          <w:rFonts w:ascii="Arial" w:eastAsia="Arial" w:hAnsi="Arial" w:cs="Arial"/>
          <w:color w:val="FFFFFF"/>
          <w:sz w:val="36"/>
          <w:szCs w:val="36"/>
        </w:rPr>
      </w:pPr>
      <w:r>
        <w:rPr>
          <w:rFonts w:ascii="Arial" w:eastAsia="Arial" w:hAnsi="Arial" w:cs="Arial"/>
          <w:b/>
          <w:color w:val="FFFFFF"/>
          <w:sz w:val="36"/>
          <w:szCs w:val="36"/>
        </w:rPr>
        <w:t>How can your partnership prioritize asset-based &amp; solution-focused research designs?</w:t>
      </w:r>
    </w:p>
    <w:p w14:paraId="301B5464" w14:textId="77777777" w:rsidR="00C66ED5" w:rsidRDefault="00C66ED5">
      <w:pPr>
        <w:rPr>
          <w:rFonts w:ascii="Arial" w:eastAsia="Arial" w:hAnsi="Arial" w:cs="Arial"/>
        </w:rPr>
      </w:pPr>
    </w:p>
    <w:p w14:paraId="23814D5B" w14:textId="77777777" w:rsidR="00C66ED5" w:rsidRDefault="00C66ED5">
      <w:pPr>
        <w:rPr>
          <w:rFonts w:ascii="Arial" w:eastAsia="Arial" w:hAnsi="Arial" w:cs="Arial"/>
        </w:rPr>
      </w:pPr>
    </w:p>
    <w:p w14:paraId="32816B69" w14:textId="77777777" w:rsidR="00C66ED5" w:rsidRDefault="00000000">
      <w:pPr>
        <w:spacing w:after="120"/>
        <w:rPr>
          <w:rFonts w:ascii="Arial" w:eastAsia="Arial" w:hAnsi="Arial" w:cs="Arial"/>
          <w:b/>
          <w:sz w:val="24"/>
          <w:szCs w:val="24"/>
        </w:rPr>
      </w:pPr>
      <w:r>
        <w:rPr>
          <w:rFonts w:ascii="Arial" w:eastAsia="Arial" w:hAnsi="Arial" w:cs="Arial"/>
          <w:sz w:val="24"/>
          <w:szCs w:val="24"/>
        </w:rPr>
        <w:t xml:space="preserve">Ask how your partnership can use: </w:t>
      </w:r>
    </w:p>
    <w:p w14:paraId="2A025C55" w14:textId="77777777" w:rsidR="00C66ED5" w:rsidRDefault="00000000">
      <w:pPr>
        <w:numPr>
          <w:ilvl w:val="0"/>
          <w:numId w:val="5"/>
        </w:numPr>
        <w:pBdr>
          <w:top w:val="nil"/>
          <w:left w:val="nil"/>
          <w:bottom w:val="nil"/>
          <w:right w:val="nil"/>
          <w:between w:val="nil"/>
        </w:pBdr>
        <w:spacing w:after="220"/>
        <w:rPr>
          <w:rFonts w:ascii="Arial" w:eastAsia="Arial" w:hAnsi="Arial" w:cs="Arial"/>
          <w:sz w:val="24"/>
          <w:szCs w:val="24"/>
        </w:rPr>
      </w:pPr>
      <w:r>
        <w:rPr>
          <w:rFonts w:ascii="Arial" w:eastAsia="Arial" w:hAnsi="Arial" w:cs="Arial"/>
          <w:color w:val="000000"/>
          <w:sz w:val="24"/>
          <w:szCs w:val="24"/>
        </w:rPr>
        <w:t>Asset-based community assessments (not just focusing on needs or problematizing issues)</w:t>
      </w:r>
      <w:r>
        <w:rPr>
          <w:rFonts w:ascii="Arial" w:eastAsia="Arial" w:hAnsi="Arial" w:cs="Arial"/>
          <w:sz w:val="24"/>
          <w:szCs w:val="24"/>
        </w:rPr>
        <w:t xml:space="preserve">. Ensure </w:t>
      </w:r>
      <w:r>
        <w:rPr>
          <w:rFonts w:ascii="Arial" w:eastAsia="Arial" w:hAnsi="Arial" w:cs="Arial"/>
          <w:color w:val="000000"/>
          <w:sz w:val="24"/>
          <w:szCs w:val="24"/>
        </w:rPr>
        <w:t xml:space="preserve">processes are </w:t>
      </w:r>
      <w:r>
        <w:rPr>
          <w:rFonts w:ascii="Arial" w:eastAsia="Arial" w:hAnsi="Arial" w:cs="Arial"/>
          <w:sz w:val="24"/>
          <w:szCs w:val="24"/>
        </w:rPr>
        <w:t xml:space="preserve">in place </w:t>
      </w:r>
      <w:r>
        <w:rPr>
          <w:rFonts w:ascii="Arial" w:eastAsia="Arial" w:hAnsi="Arial" w:cs="Arial"/>
          <w:color w:val="000000"/>
          <w:sz w:val="24"/>
          <w:szCs w:val="24"/>
        </w:rPr>
        <w:t xml:space="preserve">to learn from </w:t>
      </w:r>
      <w:r>
        <w:rPr>
          <w:rFonts w:ascii="Arial" w:eastAsia="Arial" w:hAnsi="Arial" w:cs="Arial"/>
          <w:sz w:val="24"/>
          <w:szCs w:val="24"/>
        </w:rPr>
        <w:t xml:space="preserve">community </w:t>
      </w:r>
      <w:r>
        <w:rPr>
          <w:rFonts w:ascii="Arial" w:eastAsia="Arial" w:hAnsi="Arial" w:cs="Arial"/>
          <w:color w:val="000000"/>
          <w:sz w:val="24"/>
          <w:szCs w:val="24"/>
        </w:rPr>
        <w:t xml:space="preserve">expertise as a foundational activity for </w:t>
      </w:r>
      <w:r>
        <w:rPr>
          <w:rFonts w:ascii="Arial" w:eastAsia="Arial" w:hAnsi="Arial" w:cs="Arial"/>
          <w:sz w:val="24"/>
          <w:szCs w:val="24"/>
        </w:rPr>
        <w:t>your</w:t>
      </w:r>
      <w:r>
        <w:rPr>
          <w:rFonts w:ascii="Arial" w:eastAsia="Arial" w:hAnsi="Arial" w:cs="Arial"/>
          <w:color w:val="000000"/>
          <w:sz w:val="24"/>
          <w:szCs w:val="24"/>
        </w:rPr>
        <w:t xml:space="preserve"> partnership</w:t>
      </w:r>
    </w:p>
    <w:p w14:paraId="379D03C5" w14:textId="77777777" w:rsidR="00C66ED5" w:rsidRDefault="00000000">
      <w:pPr>
        <w:numPr>
          <w:ilvl w:val="0"/>
          <w:numId w:val="5"/>
        </w:numPr>
        <w:pBdr>
          <w:top w:val="nil"/>
          <w:left w:val="nil"/>
          <w:bottom w:val="nil"/>
          <w:right w:val="nil"/>
          <w:between w:val="nil"/>
        </w:pBdr>
        <w:spacing w:after="220"/>
        <w:rPr>
          <w:rFonts w:ascii="Arial" w:eastAsia="Arial" w:hAnsi="Arial" w:cs="Arial"/>
          <w:sz w:val="24"/>
          <w:szCs w:val="24"/>
        </w:rPr>
      </w:pPr>
      <w:r>
        <w:rPr>
          <w:rFonts w:ascii="Arial" w:eastAsia="Arial" w:hAnsi="Arial" w:cs="Arial"/>
          <w:color w:val="000000"/>
          <w:sz w:val="24"/>
          <w:szCs w:val="24"/>
        </w:rPr>
        <w:t xml:space="preserve">Intervention research design or tailor interventions that are accessible, acceptable, effective in, and used by the groups most </w:t>
      </w:r>
      <w:r>
        <w:rPr>
          <w:rFonts w:ascii="Arial" w:eastAsia="Arial" w:hAnsi="Arial" w:cs="Arial"/>
          <w:sz w:val="24"/>
          <w:szCs w:val="24"/>
        </w:rPr>
        <w:t>impacted by</w:t>
      </w:r>
      <w:r>
        <w:rPr>
          <w:rFonts w:ascii="Arial" w:eastAsia="Arial" w:hAnsi="Arial" w:cs="Arial"/>
          <w:color w:val="000000"/>
          <w:sz w:val="24"/>
          <w:szCs w:val="24"/>
        </w:rPr>
        <w:t xml:space="preserve"> inequities</w:t>
      </w:r>
    </w:p>
    <w:p w14:paraId="1DA65CB5" w14:textId="77777777" w:rsidR="00C66ED5" w:rsidRDefault="00000000">
      <w:pPr>
        <w:numPr>
          <w:ilvl w:val="0"/>
          <w:numId w:val="5"/>
        </w:numPr>
        <w:pBdr>
          <w:top w:val="nil"/>
          <w:left w:val="nil"/>
          <w:bottom w:val="nil"/>
          <w:right w:val="nil"/>
          <w:between w:val="nil"/>
        </w:pBdr>
        <w:spacing w:after="220"/>
        <w:rPr>
          <w:rFonts w:ascii="Arial" w:eastAsia="Arial" w:hAnsi="Arial" w:cs="Arial"/>
          <w:sz w:val="24"/>
          <w:szCs w:val="24"/>
        </w:rPr>
      </w:pPr>
      <w:r>
        <w:rPr>
          <w:rFonts w:ascii="Arial" w:eastAsia="Arial" w:hAnsi="Arial" w:cs="Arial"/>
          <w:sz w:val="24"/>
          <w:szCs w:val="24"/>
        </w:rPr>
        <w:t>Intervention designs that will impact root causes and underlying systemic structural drivers of inequity</w:t>
      </w:r>
    </w:p>
    <w:p w14:paraId="123F51D1" w14:textId="77777777" w:rsidR="00C66ED5" w:rsidRDefault="00000000">
      <w:pPr>
        <w:numPr>
          <w:ilvl w:val="0"/>
          <w:numId w:val="5"/>
        </w:numPr>
        <w:pBdr>
          <w:top w:val="nil"/>
          <w:left w:val="nil"/>
          <w:bottom w:val="nil"/>
          <w:right w:val="nil"/>
          <w:between w:val="nil"/>
        </w:pBdr>
        <w:spacing w:after="220"/>
        <w:rPr>
          <w:rFonts w:ascii="Arial" w:eastAsia="Arial" w:hAnsi="Arial" w:cs="Arial"/>
          <w:sz w:val="24"/>
          <w:szCs w:val="24"/>
        </w:rPr>
      </w:pPr>
      <w:r>
        <w:rPr>
          <w:rFonts w:ascii="Arial" w:eastAsia="Arial" w:hAnsi="Arial" w:cs="Arial"/>
          <w:sz w:val="24"/>
          <w:szCs w:val="24"/>
        </w:rPr>
        <w:t>Intervention designs that consider what adverse impacts or unintended consequences could result from the intervention. Which BIPOC or other marginalized groups could be negatively affected, and how adverse impacts could be prevented or minimized?</w:t>
      </w:r>
    </w:p>
    <w:p w14:paraId="22326C09" w14:textId="77777777" w:rsidR="00C66ED5" w:rsidRDefault="00000000">
      <w:pPr>
        <w:numPr>
          <w:ilvl w:val="0"/>
          <w:numId w:val="5"/>
        </w:numPr>
        <w:pBdr>
          <w:top w:val="nil"/>
          <w:left w:val="nil"/>
          <w:bottom w:val="nil"/>
          <w:right w:val="nil"/>
          <w:between w:val="nil"/>
        </w:pBdr>
        <w:spacing w:after="220"/>
        <w:rPr>
          <w:rFonts w:ascii="Arial" w:eastAsia="Arial" w:hAnsi="Arial" w:cs="Arial"/>
          <w:sz w:val="24"/>
          <w:szCs w:val="24"/>
        </w:rPr>
      </w:pPr>
      <w:r>
        <w:rPr>
          <w:rFonts w:ascii="Arial" w:eastAsia="Arial" w:hAnsi="Arial" w:cs="Arial"/>
          <w:sz w:val="24"/>
          <w:szCs w:val="24"/>
        </w:rPr>
        <w:t>Intervention designs that consider what positive impacts on equality and inclusion, if any, could result. Which BIPOC or other marginalized groups could benefit? Are there further ways to maximize equitable opportunities and impacts?</w:t>
      </w:r>
    </w:p>
    <w:p w14:paraId="03675616" w14:textId="77777777" w:rsidR="00C66ED5" w:rsidRDefault="00000000">
      <w:pPr>
        <w:numPr>
          <w:ilvl w:val="0"/>
          <w:numId w:val="5"/>
        </w:numPr>
        <w:pBdr>
          <w:top w:val="nil"/>
          <w:left w:val="nil"/>
          <w:bottom w:val="nil"/>
          <w:right w:val="nil"/>
          <w:between w:val="nil"/>
        </w:pBdr>
        <w:spacing w:after="220"/>
        <w:rPr>
          <w:rFonts w:ascii="Arial" w:eastAsia="Arial" w:hAnsi="Arial" w:cs="Arial"/>
          <w:sz w:val="24"/>
          <w:szCs w:val="24"/>
        </w:rPr>
      </w:pPr>
      <w:r>
        <w:rPr>
          <w:rFonts w:ascii="Arial" w:eastAsia="Arial" w:hAnsi="Arial" w:cs="Arial"/>
          <w:sz w:val="24"/>
          <w:szCs w:val="24"/>
        </w:rPr>
        <w:t xml:space="preserve">Designs that answer critical questions about the ways in which cultural context is enmeshed with both the structural conditions and the intervention itself. </w:t>
      </w:r>
    </w:p>
    <w:p w14:paraId="2E5E420A" w14:textId="77777777" w:rsidR="00C66ED5" w:rsidRDefault="00000000">
      <w:pPr>
        <w:numPr>
          <w:ilvl w:val="0"/>
          <w:numId w:val="5"/>
        </w:numPr>
        <w:pBdr>
          <w:top w:val="nil"/>
          <w:left w:val="nil"/>
          <w:bottom w:val="nil"/>
          <w:right w:val="nil"/>
          <w:between w:val="nil"/>
        </w:pBdr>
        <w:spacing w:after="220"/>
        <w:rPr>
          <w:rFonts w:ascii="Arial" w:eastAsia="Arial" w:hAnsi="Arial" w:cs="Arial"/>
          <w:color w:val="000000"/>
          <w:sz w:val="24"/>
          <w:szCs w:val="24"/>
        </w:rPr>
      </w:pPr>
      <w:r>
        <w:rPr>
          <w:rFonts w:ascii="Arial" w:eastAsia="Arial" w:hAnsi="Arial" w:cs="Arial"/>
          <w:color w:val="000000"/>
          <w:sz w:val="24"/>
          <w:szCs w:val="24"/>
        </w:rPr>
        <w:t xml:space="preserve">Share early learnings so community partners can </w:t>
      </w:r>
      <w:proofErr w:type="gramStart"/>
      <w:r>
        <w:rPr>
          <w:rFonts w:ascii="Arial" w:eastAsia="Arial" w:hAnsi="Arial" w:cs="Arial"/>
          <w:color w:val="000000"/>
          <w:sz w:val="24"/>
          <w:szCs w:val="24"/>
        </w:rPr>
        <w:t>take action</w:t>
      </w:r>
      <w:proofErr w:type="gramEnd"/>
      <w:r>
        <w:rPr>
          <w:rFonts w:ascii="Arial" w:eastAsia="Arial" w:hAnsi="Arial" w:cs="Arial"/>
          <w:color w:val="000000"/>
          <w:sz w:val="24"/>
          <w:szCs w:val="24"/>
        </w:rPr>
        <w:t xml:space="preserve"> if relevant</w:t>
      </w:r>
    </w:p>
    <w:p w14:paraId="71184E60" w14:textId="77777777" w:rsidR="00C66ED5" w:rsidRDefault="00000000">
      <w:pPr>
        <w:numPr>
          <w:ilvl w:val="0"/>
          <w:numId w:val="5"/>
        </w:numPr>
        <w:pBdr>
          <w:top w:val="nil"/>
          <w:left w:val="nil"/>
          <w:bottom w:val="nil"/>
          <w:right w:val="nil"/>
          <w:between w:val="nil"/>
        </w:pBdr>
        <w:spacing w:after="220"/>
        <w:rPr>
          <w:rFonts w:ascii="Arial" w:eastAsia="Arial" w:hAnsi="Arial" w:cs="Arial"/>
          <w:sz w:val="24"/>
          <w:szCs w:val="24"/>
        </w:rPr>
      </w:pPr>
      <w:r>
        <w:rPr>
          <w:rFonts w:ascii="Arial" w:eastAsia="Arial" w:hAnsi="Arial" w:cs="Arial"/>
          <w:sz w:val="24"/>
          <w:szCs w:val="24"/>
        </w:rPr>
        <w:t>Intervention designs that are financially viable and realistic to sustain beyond research funding if effective</w:t>
      </w:r>
      <w:r>
        <w:rPr>
          <w:noProof/>
        </w:rPr>
        <w:drawing>
          <wp:anchor distT="0" distB="0" distL="0" distR="0" simplePos="0" relativeHeight="251672576" behindDoc="0" locked="0" layoutInCell="1" hidden="0" allowOverlap="1" wp14:anchorId="29EAB31E" wp14:editId="2BE66090">
            <wp:simplePos x="0" y="0"/>
            <wp:positionH relativeFrom="column">
              <wp:posOffset>0</wp:posOffset>
            </wp:positionH>
            <wp:positionV relativeFrom="paragraph">
              <wp:posOffset>442565</wp:posOffset>
            </wp:positionV>
            <wp:extent cx="418647" cy="298020"/>
            <wp:effectExtent l="0" t="0" r="0" b="0"/>
            <wp:wrapSquare wrapText="bothSides" distT="0" distB="0" distL="0" distR="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l="9302" b="8999"/>
                    <a:stretch>
                      <a:fillRect/>
                    </a:stretch>
                  </pic:blipFill>
                  <pic:spPr>
                    <a:xfrm>
                      <a:off x="0" y="0"/>
                      <a:ext cx="418647" cy="298020"/>
                    </a:xfrm>
                    <a:prstGeom prst="rect">
                      <a:avLst/>
                    </a:prstGeom>
                    <a:ln/>
                  </pic:spPr>
                </pic:pic>
              </a:graphicData>
            </a:graphic>
          </wp:anchor>
        </w:drawing>
      </w:r>
    </w:p>
    <w:p w14:paraId="4C83A36C" w14:textId="77777777" w:rsidR="00C66ED5" w:rsidRDefault="00000000">
      <w:pPr>
        <w:pBdr>
          <w:top w:val="nil"/>
          <w:left w:val="nil"/>
          <w:bottom w:val="nil"/>
          <w:right w:val="nil"/>
          <w:between w:val="nil"/>
        </w:pBdr>
        <w:spacing w:after="220"/>
        <w:ind w:left="720"/>
        <w:rPr>
          <w:rFonts w:ascii="Arial" w:eastAsia="Arial" w:hAnsi="Arial" w:cs="Arial"/>
          <w:color w:val="000000"/>
          <w:sz w:val="24"/>
          <w:szCs w:val="24"/>
        </w:rPr>
      </w:pPr>
      <w:r>
        <w:rPr>
          <w:rFonts w:ascii="Arial" w:eastAsia="Arial" w:hAnsi="Arial" w:cs="Arial"/>
          <w:b/>
          <w:color w:val="FFFFFF"/>
          <w:sz w:val="24"/>
          <w:szCs w:val="24"/>
          <w:shd w:val="clear" w:color="auto" w:fill="3D85C6"/>
        </w:rPr>
        <w:t>Advocate</w:t>
      </w:r>
      <w:r>
        <w:rPr>
          <w:rFonts w:ascii="Arial" w:eastAsia="Arial" w:hAnsi="Arial" w:cs="Arial"/>
          <w:color w:val="000000"/>
          <w:sz w:val="24"/>
          <w:szCs w:val="24"/>
        </w:rPr>
        <w:t xml:space="preserve"> to funders for inclusion of these research designs in their calls for funding and review processes, as well as to journals and conferences. </w:t>
      </w:r>
    </w:p>
    <w:p w14:paraId="71214B76" w14:textId="77777777" w:rsidR="00C66ED5" w:rsidRDefault="00C66ED5">
      <w:pPr>
        <w:pBdr>
          <w:top w:val="nil"/>
          <w:left w:val="nil"/>
          <w:bottom w:val="nil"/>
          <w:right w:val="nil"/>
          <w:between w:val="nil"/>
        </w:pBdr>
        <w:ind w:left="720"/>
        <w:rPr>
          <w:rFonts w:ascii="Arial" w:eastAsia="Arial" w:hAnsi="Arial" w:cs="Arial"/>
        </w:rPr>
      </w:pPr>
    </w:p>
    <w:p w14:paraId="2558D6EB" w14:textId="77777777" w:rsidR="00C66ED5" w:rsidRDefault="00C66ED5">
      <w:pPr>
        <w:pBdr>
          <w:top w:val="nil"/>
          <w:left w:val="nil"/>
          <w:bottom w:val="nil"/>
          <w:right w:val="nil"/>
          <w:between w:val="nil"/>
        </w:pBdr>
        <w:ind w:left="720"/>
        <w:rPr>
          <w:rFonts w:ascii="Arial" w:eastAsia="Arial" w:hAnsi="Arial" w:cs="Arial"/>
        </w:rPr>
      </w:pPr>
    </w:p>
    <w:p w14:paraId="5C39C252" w14:textId="77777777" w:rsidR="00C66ED5" w:rsidRDefault="00C66ED5">
      <w:pPr>
        <w:pBdr>
          <w:top w:val="nil"/>
          <w:left w:val="nil"/>
          <w:bottom w:val="nil"/>
          <w:right w:val="nil"/>
          <w:between w:val="nil"/>
        </w:pBdr>
        <w:ind w:left="360"/>
        <w:rPr>
          <w:rFonts w:ascii="Arial" w:eastAsia="Arial" w:hAnsi="Arial" w:cs="Arial"/>
          <w:color w:val="000000"/>
        </w:rPr>
      </w:pPr>
    </w:p>
    <w:p w14:paraId="2EE0B289" w14:textId="77777777" w:rsidR="00C66ED5" w:rsidRDefault="00000000">
      <w:pPr>
        <w:shd w:val="clear" w:color="auto" w:fill="93AE49"/>
        <w:rPr>
          <w:rFonts w:ascii="Arial" w:eastAsia="Arial" w:hAnsi="Arial" w:cs="Arial"/>
          <w:b/>
          <w:color w:val="FFFFFF"/>
          <w:sz w:val="36"/>
          <w:szCs w:val="36"/>
        </w:rPr>
      </w:pPr>
      <w:r>
        <w:rPr>
          <w:rFonts w:ascii="Arial" w:eastAsia="Arial" w:hAnsi="Arial" w:cs="Arial"/>
          <w:b/>
          <w:color w:val="FFFFFF"/>
          <w:sz w:val="36"/>
          <w:szCs w:val="36"/>
        </w:rPr>
        <w:t>10. How can your partnership engage with communities to better understand results?</w:t>
      </w:r>
    </w:p>
    <w:p w14:paraId="7D2DF713" w14:textId="77777777" w:rsidR="00C66ED5" w:rsidRDefault="00C66ED5">
      <w:pPr>
        <w:rPr>
          <w:rFonts w:ascii="Arial" w:eastAsia="Arial" w:hAnsi="Arial" w:cs="Arial"/>
        </w:rPr>
      </w:pPr>
    </w:p>
    <w:p w14:paraId="676C94C7" w14:textId="77777777" w:rsidR="00C66ED5" w:rsidRDefault="00C66ED5">
      <w:pPr>
        <w:rPr>
          <w:rFonts w:ascii="Arial" w:eastAsia="Arial" w:hAnsi="Arial" w:cs="Arial"/>
        </w:rPr>
      </w:pPr>
    </w:p>
    <w:p w14:paraId="4B948051" w14:textId="77777777" w:rsidR="00C66ED5" w:rsidRDefault="00000000">
      <w:pPr>
        <w:spacing w:after="120"/>
        <w:rPr>
          <w:rFonts w:ascii="Arial" w:eastAsia="Arial" w:hAnsi="Arial" w:cs="Arial"/>
          <w:sz w:val="24"/>
          <w:szCs w:val="24"/>
        </w:rPr>
      </w:pPr>
      <w:r>
        <w:rPr>
          <w:rFonts w:ascii="Arial" w:eastAsia="Arial" w:hAnsi="Arial" w:cs="Arial"/>
          <w:sz w:val="24"/>
          <w:szCs w:val="24"/>
        </w:rPr>
        <w:lastRenderedPageBreak/>
        <w:t xml:space="preserve">Think about: </w:t>
      </w:r>
    </w:p>
    <w:p w14:paraId="1B0B7E17" w14:textId="77777777" w:rsidR="00C66ED5" w:rsidRDefault="00000000">
      <w:pPr>
        <w:numPr>
          <w:ilvl w:val="0"/>
          <w:numId w:val="7"/>
        </w:numPr>
        <w:pBdr>
          <w:top w:val="nil"/>
          <w:left w:val="nil"/>
          <w:bottom w:val="nil"/>
          <w:right w:val="nil"/>
          <w:between w:val="nil"/>
        </w:pBdr>
        <w:spacing w:after="220"/>
        <w:rPr>
          <w:rFonts w:ascii="Arial" w:eastAsia="Arial" w:hAnsi="Arial" w:cs="Arial"/>
          <w:sz w:val="24"/>
          <w:szCs w:val="24"/>
        </w:rPr>
      </w:pPr>
      <w:r>
        <w:rPr>
          <w:rFonts w:ascii="Arial" w:eastAsia="Arial" w:hAnsi="Arial" w:cs="Arial"/>
          <w:color w:val="000000"/>
          <w:sz w:val="24"/>
          <w:szCs w:val="24"/>
        </w:rPr>
        <w:t xml:space="preserve">Analyzing how and why community interpretations </w:t>
      </w:r>
      <w:r>
        <w:rPr>
          <w:rFonts w:ascii="Arial" w:eastAsia="Arial" w:hAnsi="Arial" w:cs="Arial"/>
          <w:sz w:val="24"/>
          <w:szCs w:val="24"/>
        </w:rPr>
        <w:t xml:space="preserve">align with or </w:t>
      </w:r>
      <w:r>
        <w:rPr>
          <w:rFonts w:ascii="Arial" w:eastAsia="Arial" w:hAnsi="Arial" w:cs="Arial"/>
          <w:color w:val="000000"/>
          <w:sz w:val="24"/>
          <w:szCs w:val="24"/>
        </w:rPr>
        <w:t>differ from academ</w:t>
      </w:r>
      <w:r>
        <w:rPr>
          <w:rFonts w:ascii="Arial" w:eastAsia="Arial" w:hAnsi="Arial" w:cs="Arial"/>
          <w:sz w:val="24"/>
          <w:szCs w:val="24"/>
        </w:rPr>
        <w:t xml:space="preserve">ic </w:t>
      </w:r>
      <w:proofErr w:type="gramStart"/>
      <w:r>
        <w:rPr>
          <w:rFonts w:ascii="Arial" w:eastAsia="Arial" w:hAnsi="Arial" w:cs="Arial"/>
          <w:color w:val="000000"/>
          <w:sz w:val="24"/>
          <w:szCs w:val="24"/>
        </w:rPr>
        <w:t>researchers’</w:t>
      </w:r>
      <w:proofErr w:type="gramEnd"/>
      <w:r>
        <w:rPr>
          <w:rFonts w:ascii="Arial" w:eastAsia="Arial" w:hAnsi="Arial" w:cs="Arial"/>
          <w:color w:val="000000"/>
          <w:sz w:val="24"/>
          <w:szCs w:val="24"/>
        </w:rPr>
        <w:t>.</w:t>
      </w:r>
    </w:p>
    <w:p w14:paraId="22F109F4" w14:textId="77777777" w:rsidR="00C66ED5" w:rsidRDefault="00000000">
      <w:pPr>
        <w:numPr>
          <w:ilvl w:val="0"/>
          <w:numId w:val="7"/>
        </w:numPr>
        <w:pBdr>
          <w:top w:val="nil"/>
          <w:left w:val="nil"/>
          <w:bottom w:val="nil"/>
          <w:right w:val="nil"/>
          <w:between w:val="nil"/>
        </w:pBdr>
        <w:spacing w:after="220"/>
        <w:rPr>
          <w:rFonts w:ascii="Arial" w:eastAsia="Arial" w:hAnsi="Arial" w:cs="Arial"/>
          <w:color w:val="000000"/>
          <w:sz w:val="24"/>
          <w:szCs w:val="24"/>
        </w:rPr>
      </w:pPr>
      <w:r>
        <w:rPr>
          <w:rFonts w:ascii="Arial" w:eastAsia="Arial" w:hAnsi="Arial" w:cs="Arial"/>
          <w:color w:val="000000"/>
          <w:sz w:val="24"/>
          <w:szCs w:val="24"/>
        </w:rPr>
        <w:t>Acknowledging that research interpretations may be driven by implicit bias and should be reviewed by those with lived experience.</w:t>
      </w:r>
    </w:p>
    <w:p w14:paraId="1417A811" w14:textId="77777777" w:rsidR="00C66ED5" w:rsidRDefault="00000000">
      <w:pPr>
        <w:numPr>
          <w:ilvl w:val="0"/>
          <w:numId w:val="7"/>
        </w:numPr>
        <w:pBdr>
          <w:top w:val="nil"/>
          <w:left w:val="nil"/>
          <w:bottom w:val="nil"/>
          <w:right w:val="nil"/>
          <w:between w:val="nil"/>
        </w:pBdr>
        <w:spacing w:after="220"/>
        <w:rPr>
          <w:rFonts w:ascii="Arial" w:eastAsia="Arial" w:hAnsi="Arial" w:cs="Arial"/>
          <w:sz w:val="24"/>
          <w:szCs w:val="24"/>
        </w:rPr>
      </w:pPr>
      <w:r>
        <w:rPr>
          <w:rFonts w:ascii="Arial" w:eastAsia="Arial" w:hAnsi="Arial" w:cs="Arial"/>
          <w:color w:val="000000"/>
          <w:sz w:val="24"/>
          <w:szCs w:val="24"/>
        </w:rPr>
        <w:t xml:space="preserve">Assessing outcomes to understand who benefited </w:t>
      </w:r>
      <w:proofErr w:type="gramStart"/>
      <w:r>
        <w:rPr>
          <w:rFonts w:ascii="Arial" w:eastAsia="Arial" w:hAnsi="Arial" w:cs="Arial"/>
          <w:color w:val="000000"/>
          <w:sz w:val="24"/>
          <w:szCs w:val="24"/>
        </w:rPr>
        <w:t>more or less from</w:t>
      </w:r>
      <w:proofErr w:type="gramEnd"/>
      <w:r>
        <w:rPr>
          <w:rFonts w:ascii="Arial" w:eastAsia="Arial" w:hAnsi="Arial" w:cs="Arial"/>
          <w:color w:val="000000"/>
          <w:sz w:val="24"/>
          <w:szCs w:val="24"/>
        </w:rPr>
        <w:t xml:space="preserve"> interventions (including gaps in reach) and i</w:t>
      </w:r>
      <w:r>
        <w:rPr>
          <w:rFonts w:ascii="Arial" w:eastAsia="Arial" w:hAnsi="Arial" w:cs="Arial"/>
          <w:sz w:val="24"/>
          <w:szCs w:val="24"/>
        </w:rPr>
        <w:t>f there were any unintended outcomes</w:t>
      </w:r>
      <w:r>
        <w:rPr>
          <w:rFonts w:ascii="Arial" w:eastAsia="Arial" w:hAnsi="Arial" w:cs="Arial"/>
          <w:color w:val="000000"/>
          <w:sz w:val="24"/>
          <w:szCs w:val="24"/>
        </w:rPr>
        <w:t>.</w:t>
      </w:r>
    </w:p>
    <w:p w14:paraId="6A974028" w14:textId="77777777" w:rsidR="00C66ED5" w:rsidRDefault="00000000">
      <w:pPr>
        <w:numPr>
          <w:ilvl w:val="0"/>
          <w:numId w:val="7"/>
        </w:numPr>
        <w:pBdr>
          <w:top w:val="nil"/>
          <w:left w:val="nil"/>
          <w:bottom w:val="nil"/>
          <w:right w:val="nil"/>
          <w:between w:val="nil"/>
        </w:pBdr>
        <w:spacing w:after="220"/>
        <w:rPr>
          <w:rFonts w:ascii="Arial" w:eastAsia="Arial" w:hAnsi="Arial" w:cs="Arial"/>
          <w:color w:val="000000"/>
          <w:sz w:val="24"/>
          <w:szCs w:val="24"/>
        </w:rPr>
      </w:pPr>
      <w:r>
        <w:rPr>
          <w:rFonts w:ascii="Arial" w:eastAsia="Arial" w:hAnsi="Arial" w:cs="Arial"/>
          <w:color w:val="000000"/>
          <w:sz w:val="24"/>
          <w:szCs w:val="24"/>
        </w:rPr>
        <w:t>Collecting qualitative data to better understand racial equity aspects of quantitative findings.</w:t>
      </w:r>
    </w:p>
    <w:p w14:paraId="47853046" w14:textId="77777777" w:rsidR="00C66ED5" w:rsidRDefault="00000000">
      <w:pPr>
        <w:numPr>
          <w:ilvl w:val="0"/>
          <w:numId w:val="7"/>
        </w:numPr>
        <w:pBdr>
          <w:top w:val="nil"/>
          <w:left w:val="nil"/>
          <w:bottom w:val="nil"/>
          <w:right w:val="nil"/>
          <w:between w:val="nil"/>
        </w:pBdr>
        <w:spacing w:after="220"/>
        <w:rPr>
          <w:rFonts w:ascii="Arial" w:eastAsia="Arial" w:hAnsi="Arial" w:cs="Arial"/>
          <w:sz w:val="24"/>
          <w:szCs w:val="24"/>
        </w:rPr>
      </w:pPr>
      <w:r>
        <w:rPr>
          <w:rFonts w:ascii="Arial" w:eastAsia="Arial" w:hAnsi="Arial" w:cs="Arial"/>
          <w:sz w:val="24"/>
          <w:szCs w:val="24"/>
        </w:rPr>
        <w:t xml:space="preserve">What racial categories and comparisons are being used in analysis and how racism may be named as a central concept in observed differences (e.g. not </w:t>
      </w:r>
      <w:r>
        <w:rPr>
          <w:rFonts w:ascii="Arial" w:eastAsia="Arial" w:hAnsi="Arial" w:cs="Arial"/>
          <w:color w:val="1C1D1E"/>
          <w:sz w:val="24"/>
          <w:szCs w:val="24"/>
          <w:highlight w:val="white"/>
        </w:rPr>
        <w:t xml:space="preserve">attributing effects to </w:t>
      </w:r>
      <w:r>
        <w:rPr>
          <w:rFonts w:ascii="Arial" w:eastAsia="Arial" w:hAnsi="Arial" w:cs="Arial"/>
          <w:i/>
          <w:color w:val="1C1D1E"/>
          <w:sz w:val="24"/>
          <w:szCs w:val="24"/>
          <w:highlight w:val="white"/>
        </w:rPr>
        <w:t>race</w:t>
      </w:r>
      <w:r>
        <w:rPr>
          <w:rFonts w:ascii="Arial" w:eastAsia="Arial" w:hAnsi="Arial" w:cs="Arial"/>
          <w:color w:val="1C1D1E"/>
          <w:sz w:val="24"/>
          <w:szCs w:val="24"/>
          <w:highlight w:val="white"/>
        </w:rPr>
        <w:t xml:space="preserve"> when they should be attributed to</w:t>
      </w:r>
      <w:r>
        <w:rPr>
          <w:rFonts w:ascii="Arial" w:eastAsia="Arial" w:hAnsi="Arial" w:cs="Arial"/>
          <w:i/>
          <w:color w:val="1C1D1E"/>
          <w:sz w:val="24"/>
          <w:szCs w:val="24"/>
          <w:highlight w:val="white"/>
        </w:rPr>
        <w:t xml:space="preserve"> racism</w:t>
      </w:r>
      <w:r>
        <w:rPr>
          <w:rFonts w:ascii="Arial" w:eastAsia="Arial" w:hAnsi="Arial" w:cs="Arial"/>
          <w:color w:val="1C1D1E"/>
          <w:sz w:val="24"/>
          <w:szCs w:val="24"/>
          <w:highlight w:val="white"/>
        </w:rPr>
        <w:t>)</w:t>
      </w:r>
      <w:r>
        <w:rPr>
          <w:rFonts w:ascii="Arial" w:eastAsia="Arial" w:hAnsi="Arial" w:cs="Arial"/>
          <w:sz w:val="24"/>
          <w:szCs w:val="24"/>
        </w:rPr>
        <w:t xml:space="preserve">. </w:t>
      </w:r>
    </w:p>
    <w:p w14:paraId="5B99BCED" w14:textId="77777777" w:rsidR="00C66ED5" w:rsidRDefault="00000000">
      <w:pPr>
        <w:numPr>
          <w:ilvl w:val="0"/>
          <w:numId w:val="7"/>
        </w:numPr>
        <w:pBdr>
          <w:top w:val="nil"/>
          <w:left w:val="nil"/>
          <w:bottom w:val="nil"/>
          <w:right w:val="nil"/>
          <w:between w:val="nil"/>
        </w:pBdr>
        <w:spacing w:after="220"/>
        <w:rPr>
          <w:rFonts w:ascii="Arial" w:eastAsia="Arial" w:hAnsi="Arial" w:cs="Arial"/>
          <w:sz w:val="24"/>
          <w:szCs w:val="24"/>
        </w:rPr>
      </w:pPr>
      <w:r>
        <w:rPr>
          <w:rFonts w:ascii="Arial" w:eastAsia="Arial" w:hAnsi="Arial" w:cs="Arial"/>
          <w:color w:val="000000"/>
          <w:sz w:val="24"/>
          <w:szCs w:val="24"/>
        </w:rPr>
        <w:t>Considering the advocacy potential of your partnership</w:t>
      </w:r>
      <w:r>
        <w:rPr>
          <w:rFonts w:ascii="Arial" w:eastAsia="Arial" w:hAnsi="Arial" w:cs="Arial"/>
          <w:sz w:val="24"/>
          <w:szCs w:val="24"/>
        </w:rPr>
        <w:t>’s</w:t>
      </w:r>
      <w:r>
        <w:rPr>
          <w:rFonts w:ascii="Arial" w:eastAsia="Arial" w:hAnsi="Arial" w:cs="Arial"/>
          <w:color w:val="000000"/>
          <w:sz w:val="24"/>
          <w:szCs w:val="24"/>
        </w:rPr>
        <w:t xml:space="preserve"> data and findings.</w:t>
      </w:r>
      <w:r>
        <w:rPr>
          <w:rFonts w:ascii="Arial" w:eastAsia="Arial" w:hAnsi="Arial" w:cs="Arial"/>
          <w:sz w:val="24"/>
          <w:szCs w:val="24"/>
        </w:rPr>
        <w:t xml:space="preserve"> As work is underway, this should be reflected in budget strategy </w:t>
      </w:r>
      <w:r>
        <w:rPr>
          <w:rFonts w:ascii="Arial" w:eastAsia="Arial" w:hAnsi="Arial" w:cs="Arial"/>
          <w:color w:val="000000"/>
          <w:sz w:val="24"/>
          <w:szCs w:val="24"/>
        </w:rPr>
        <w:t xml:space="preserve">so that community partners can undergo strategic communications training to develop campaign or policy memo materials, can undergo lobbying/formal organizing training, </w:t>
      </w:r>
      <w:r>
        <w:rPr>
          <w:rFonts w:ascii="Arial" w:eastAsia="Arial" w:hAnsi="Arial" w:cs="Arial"/>
          <w:sz w:val="24"/>
          <w:szCs w:val="24"/>
        </w:rPr>
        <w:t>build internal advocacy infrastructure capacity</w:t>
      </w:r>
      <w:r>
        <w:rPr>
          <w:rFonts w:ascii="Arial" w:eastAsia="Arial" w:hAnsi="Arial" w:cs="Arial"/>
          <w:color w:val="000000"/>
          <w:sz w:val="24"/>
          <w:szCs w:val="24"/>
        </w:rPr>
        <w:t>, etc.</w:t>
      </w:r>
      <w:r>
        <w:rPr>
          <w:noProof/>
        </w:rPr>
        <w:drawing>
          <wp:anchor distT="0" distB="0" distL="0" distR="0" simplePos="0" relativeHeight="251673600" behindDoc="0" locked="0" layoutInCell="1" hidden="0" allowOverlap="1" wp14:anchorId="401345E9" wp14:editId="3E6DCE11">
            <wp:simplePos x="0" y="0"/>
            <wp:positionH relativeFrom="column">
              <wp:posOffset>0</wp:posOffset>
            </wp:positionH>
            <wp:positionV relativeFrom="paragraph">
              <wp:posOffset>987351</wp:posOffset>
            </wp:positionV>
            <wp:extent cx="418647" cy="298020"/>
            <wp:effectExtent l="0" t="0" r="0" b="0"/>
            <wp:wrapSquare wrapText="bothSides" distT="0" distB="0" distL="0" distR="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l="9302" b="8999"/>
                    <a:stretch>
                      <a:fillRect/>
                    </a:stretch>
                  </pic:blipFill>
                  <pic:spPr>
                    <a:xfrm>
                      <a:off x="0" y="0"/>
                      <a:ext cx="418647" cy="298020"/>
                    </a:xfrm>
                    <a:prstGeom prst="rect">
                      <a:avLst/>
                    </a:prstGeom>
                    <a:ln/>
                  </pic:spPr>
                </pic:pic>
              </a:graphicData>
            </a:graphic>
          </wp:anchor>
        </w:drawing>
      </w:r>
    </w:p>
    <w:p w14:paraId="33F1C596" w14:textId="77777777" w:rsidR="00C66ED5" w:rsidRDefault="00000000">
      <w:pPr>
        <w:pBdr>
          <w:top w:val="nil"/>
          <w:left w:val="nil"/>
          <w:bottom w:val="nil"/>
          <w:right w:val="nil"/>
          <w:between w:val="nil"/>
        </w:pBdr>
        <w:spacing w:after="220"/>
        <w:ind w:left="720"/>
        <w:rPr>
          <w:rFonts w:ascii="Arial" w:eastAsia="Arial" w:hAnsi="Arial" w:cs="Arial"/>
          <w:sz w:val="24"/>
          <w:szCs w:val="24"/>
        </w:rPr>
      </w:pPr>
      <w:r>
        <w:rPr>
          <w:rFonts w:ascii="Arial" w:eastAsia="Arial" w:hAnsi="Arial" w:cs="Arial"/>
          <w:b/>
          <w:color w:val="FFFFFF"/>
          <w:sz w:val="24"/>
          <w:szCs w:val="24"/>
          <w:shd w:val="clear" w:color="auto" w:fill="3D85C6"/>
        </w:rPr>
        <w:t>Advocating</w:t>
      </w:r>
      <w:r>
        <w:rPr>
          <w:rFonts w:ascii="Arial" w:eastAsia="Arial" w:hAnsi="Arial" w:cs="Arial"/>
          <w:color w:val="000000"/>
          <w:sz w:val="24"/>
          <w:szCs w:val="24"/>
        </w:rPr>
        <w:t xml:space="preserve"> to research funders and journals to fiscally support</w:t>
      </w:r>
      <w:r>
        <w:rPr>
          <w:rFonts w:ascii="Arial" w:eastAsia="Arial" w:hAnsi="Arial" w:cs="Arial"/>
          <w:sz w:val="24"/>
          <w:szCs w:val="24"/>
        </w:rPr>
        <w:t xml:space="preserve"> and publish</w:t>
      </w:r>
      <w:r>
        <w:rPr>
          <w:rFonts w:ascii="Arial" w:eastAsia="Arial" w:hAnsi="Arial" w:cs="Arial"/>
          <w:color w:val="000000"/>
          <w:sz w:val="24"/>
          <w:szCs w:val="24"/>
        </w:rPr>
        <w:t xml:space="preserve"> research that includes community stakeholders in research analysis and interpretation. </w:t>
      </w:r>
    </w:p>
    <w:p w14:paraId="5D35DE23" w14:textId="77777777" w:rsidR="00C66ED5" w:rsidRDefault="00000000">
      <w:pPr>
        <w:pBdr>
          <w:top w:val="nil"/>
          <w:left w:val="nil"/>
          <w:bottom w:val="nil"/>
          <w:right w:val="nil"/>
          <w:between w:val="nil"/>
        </w:pBdr>
        <w:spacing w:after="220"/>
        <w:ind w:left="720"/>
        <w:rPr>
          <w:rFonts w:ascii="Arial" w:eastAsia="Arial" w:hAnsi="Arial" w:cs="Arial"/>
          <w:sz w:val="24"/>
          <w:szCs w:val="24"/>
          <w:highlight w:val="yellow"/>
        </w:rPr>
      </w:pPr>
      <w:r>
        <w:rPr>
          <w:rFonts w:ascii="Arial" w:eastAsia="Arial" w:hAnsi="Arial" w:cs="Arial"/>
          <w:color w:val="000000"/>
          <w:sz w:val="24"/>
          <w:szCs w:val="24"/>
        </w:rPr>
        <w:t xml:space="preserve"> </w:t>
      </w:r>
    </w:p>
    <w:bookmarkStart w:id="9" w:name="_5nn4bvp3equm" w:colFirst="0" w:colLast="0"/>
    <w:bookmarkEnd w:id="9"/>
    <w:p w14:paraId="7697CBF7" w14:textId="77777777" w:rsidR="00C66ED5" w:rsidRDefault="00000000">
      <w:pPr>
        <w:pStyle w:val="Heading1"/>
        <w:shd w:val="clear" w:color="auto" w:fill="7030A0"/>
        <w:rPr>
          <w:rFonts w:ascii="Arial" w:eastAsia="Arial" w:hAnsi="Arial" w:cs="Arial"/>
          <w:color w:val="FFFFFF"/>
          <w:sz w:val="44"/>
          <w:szCs w:val="44"/>
        </w:rPr>
      </w:pPr>
      <w:r>
        <w:fldChar w:fldCharType="begin"/>
      </w:r>
      <w:r>
        <w:instrText>HYPERLINK \l "_5nn4bvp3equm" \h</w:instrText>
      </w:r>
      <w:r>
        <w:fldChar w:fldCharType="separate"/>
      </w:r>
      <w:r>
        <w:rPr>
          <w:rFonts w:ascii="Arial" w:eastAsia="Arial" w:hAnsi="Arial" w:cs="Arial"/>
          <w:color w:val="FFFFFF"/>
          <w:sz w:val="44"/>
          <w:szCs w:val="44"/>
        </w:rPr>
        <w:t>Section D: Research Dissemination and Impact</w:t>
      </w:r>
      <w:r>
        <w:rPr>
          <w:rFonts w:ascii="Arial" w:eastAsia="Arial" w:hAnsi="Arial" w:cs="Arial"/>
          <w:color w:val="FFFFFF"/>
          <w:sz w:val="44"/>
          <w:szCs w:val="44"/>
        </w:rPr>
        <w:fldChar w:fldCharType="end"/>
      </w:r>
    </w:p>
    <w:p w14:paraId="3878A81C" w14:textId="77777777" w:rsidR="00C66ED5" w:rsidRDefault="00C66ED5">
      <w:pPr>
        <w:rPr>
          <w:rFonts w:ascii="Arial" w:eastAsia="Arial" w:hAnsi="Arial" w:cs="Arial"/>
          <w:b/>
        </w:rPr>
      </w:pPr>
    </w:p>
    <w:p w14:paraId="07D60AE0" w14:textId="77777777" w:rsidR="00C66ED5" w:rsidRDefault="00C66ED5">
      <w:pPr>
        <w:rPr>
          <w:rFonts w:ascii="Arial" w:eastAsia="Arial" w:hAnsi="Arial" w:cs="Arial"/>
          <w:b/>
        </w:rPr>
      </w:pPr>
    </w:p>
    <w:p w14:paraId="396BD88A" w14:textId="77777777" w:rsidR="00C66ED5" w:rsidRDefault="00000000">
      <w:pPr>
        <w:shd w:val="clear" w:color="auto" w:fill="93AE49"/>
        <w:rPr>
          <w:rFonts w:ascii="Arial" w:eastAsia="Arial" w:hAnsi="Arial" w:cs="Arial"/>
          <w:b/>
          <w:color w:val="FFFFFF"/>
          <w:sz w:val="36"/>
          <w:szCs w:val="36"/>
        </w:rPr>
      </w:pPr>
      <w:r>
        <w:rPr>
          <w:rFonts w:ascii="Arial" w:eastAsia="Arial" w:hAnsi="Arial" w:cs="Arial"/>
          <w:b/>
          <w:color w:val="FFFFFF"/>
          <w:sz w:val="36"/>
          <w:szCs w:val="36"/>
        </w:rPr>
        <w:t xml:space="preserve">11. How can your partnership design research communication that is respectful and representative to communities? </w:t>
      </w:r>
    </w:p>
    <w:p w14:paraId="795F0391" w14:textId="77777777" w:rsidR="00C66ED5" w:rsidRDefault="00C66ED5">
      <w:pPr>
        <w:rPr>
          <w:rFonts w:ascii="Arial" w:eastAsia="Arial" w:hAnsi="Arial" w:cs="Arial"/>
        </w:rPr>
      </w:pPr>
    </w:p>
    <w:p w14:paraId="4D18BEEC" w14:textId="77777777" w:rsidR="00C66ED5" w:rsidRDefault="00C66ED5">
      <w:pPr>
        <w:rPr>
          <w:rFonts w:ascii="Arial" w:eastAsia="Arial" w:hAnsi="Arial" w:cs="Arial"/>
        </w:rPr>
      </w:pPr>
    </w:p>
    <w:p w14:paraId="49613747" w14:textId="77777777" w:rsidR="00C66ED5" w:rsidRDefault="00000000">
      <w:pPr>
        <w:spacing w:after="120"/>
        <w:rPr>
          <w:rFonts w:ascii="Arial" w:eastAsia="Arial" w:hAnsi="Arial" w:cs="Arial"/>
          <w:sz w:val="24"/>
          <w:szCs w:val="24"/>
        </w:rPr>
      </w:pPr>
      <w:r>
        <w:rPr>
          <w:rFonts w:ascii="Arial" w:eastAsia="Arial" w:hAnsi="Arial" w:cs="Arial"/>
          <w:sz w:val="24"/>
          <w:szCs w:val="24"/>
        </w:rPr>
        <w:t xml:space="preserve">Consider how: </w:t>
      </w:r>
    </w:p>
    <w:p w14:paraId="31928CF0" w14:textId="77777777" w:rsidR="00C66ED5" w:rsidRDefault="00000000">
      <w:pPr>
        <w:numPr>
          <w:ilvl w:val="0"/>
          <w:numId w:val="10"/>
        </w:numPr>
        <w:pBdr>
          <w:top w:val="nil"/>
          <w:left w:val="nil"/>
          <w:bottom w:val="nil"/>
          <w:right w:val="nil"/>
          <w:between w:val="nil"/>
        </w:pBdr>
        <w:spacing w:after="220"/>
        <w:rPr>
          <w:rFonts w:ascii="Arial" w:eastAsia="Arial" w:hAnsi="Arial" w:cs="Arial"/>
          <w:color w:val="000000"/>
          <w:sz w:val="24"/>
          <w:szCs w:val="24"/>
        </w:rPr>
      </w:pPr>
      <w:r>
        <w:rPr>
          <w:rFonts w:ascii="Arial" w:eastAsia="Arial" w:hAnsi="Arial" w:cs="Arial"/>
          <w:color w:val="000000"/>
          <w:sz w:val="24"/>
          <w:szCs w:val="24"/>
        </w:rPr>
        <w:t xml:space="preserve">Research can be a tool for communities to tell their own stories. </w:t>
      </w:r>
    </w:p>
    <w:p w14:paraId="5E35AD79" w14:textId="77777777" w:rsidR="00C66ED5" w:rsidRDefault="00000000">
      <w:pPr>
        <w:numPr>
          <w:ilvl w:val="0"/>
          <w:numId w:val="10"/>
        </w:numPr>
        <w:pBdr>
          <w:top w:val="nil"/>
          <w:left w:val="nil"/>
          <w:bottom w:val="nil"/>
          <w:right w:val="nil"/>
          <w:between w:val="nil"/>
        </w:pBdr>
        <w:spacing w:after="220"/>
        <w:rPr>
          <w:rFonts w:ascii="Arial" w:eastAsia="Arial" w:hAnsi="Arial" w:cs="Arial"/>
          <w:sz w:val="24"/>
          <w:szCs w:val="24"/>
        </w:rPr>
      </w:pPr>
      <w:r>
        <w:rPr>
          <w:rFonts w:ascii="Arial" w:eastAsia="Arial" w:hAnsi="Arial" w:cs="Arial"/>
          <w:color w:val="000000"/>
          <w:sz w:val="24"/>
          <w:szCs w:val="24"/>
        </w:rPr>
        <w:t xml:space="preserve">Language justice </w:t>
      </w:r>
      <w:r>
        <w:rPr>
          <w:rFonts w:ascii="Arial" w:eastAsia="Arial" w:hAnsi="Arial" w:cs="Arial"/>
          <w:sz w:val="24"/>
          <w:szCs w:val="24"/>
        </w:rPr>
        <w:t>is being centered to</w:t>
      </w:r>
      <w:r>
        <w:rPr>
          <w:rFonts w:ascii="Arial" w:eastAsia="Arial" w:hAnsi="Arial" w:cs="Arial"/>
          <w:color w:val="000000"/>
          <w:sz w:val="24"/>
          <w:szCs w:val="24"/>
        </w:rPr>
        <w:t xml:space="preserve"> prioritiz</w:t>
      </w:r>
      <w:r>
        <w:rPr>
          <w:rFonts w:ascii="Arial" w:eastAsia="Arial" w:hAnsi="Arial" w:cs="Arial"/>
          <w:sz w:val="24"/>
          <w:szCs w:val="24"/>
        </w:rPr>
        <w:t>e</w:t>
      </w:r>
      <w:r>
        <w:rPr>
          <w:rFonts w:ascii="Arial" w:eastAsia="Arial" w:hAnsi="Arial" w:cs="Arial"/>
          <w:color w:val="000000"/>
          <w:sz w:val="24"/>
          <w:szCs w:val="24"/>
        </w:rPr>
        <w:t xml:space="preserve"> dissemination language/venues that are accessible and understandable to community partners and members.</w:t>
      </w:r>
    </w:p>
    <w:p w14:paraId="4C4CF670" w14:textId="77777777" w:rsidR="00C66ED5" w:rsidRDefault="00000000">
      <w:pPr>
        <w:numPr>
          <w:ilvl w:val="0"/>
          <w:numId w:val="10"/>
        </w:numPr>
        <w:pBdr>
          <w:top w:val="nil"/>
          <w:left w:val="nil"/>
          <w:bottom w:val="nil"/>
          <w:right w:val="nil"/>
          <w:between w:val="nil"/>
        </w:pBdr>
        <w:spacing w:after="220"/>
        <w:rPr>
          <w:rFonts w:ascii="Arial" w:eastAsia="Arial" w:hAnsi="Arial" w:cs="Arial"/>
          <w:sz w:val="24"/>
          <w:szCs w:val="24"/>
        </w:rPr>
      </w:pPr>
      <w:r>
        <w:rPr>
          <w:rFonts w:ascii="Arial" w:eastAsia="Arial" w:hAnsi="Arial" w:cs="Arial"/>
          <w:color w:val="000000"/>
          <w:sz w:val="24"/>
          <w:szCs w:val="24"/>
        </w:rPr>
        <w:t xml:space="preserve">Findings </w:t>
      </w:r>
      <w:r>
        <w:rPr>
          <w:rFonts w:ascii="Arial" w:eastAsia="Arial" w:hAnsi="Arial" w:cs="Arial"/>
          <w:sz w:val="24"/>
          <w:szCs w:val="24"/>
        </w:rPr>
        <w:t>can</w:t>
      </w:r>
      <w:r>
        <w:rPr>
          <w:rFonts w:ascii="Arial" w:eastAsia="Arial" w:hAnsi="Arial" w:cs="Arial"/>
          <w:color w:val="000000"/>
          <w:sz w:val="24"/>
          <w:szCs w:val="24"/>
        </w:rPr>
        <w:t xml:space="preserve"> be communicated in ways that provide relevant context of root causes and structural and systemic factors.</w:t>
      </w:r>
    </w:p>
    <w:p w14:paraId="3F970DB7" w14:textId="77777777" w:rsidR="00C66ED5" w:rsidRDefault="00000000">
      <w:pPr>
        <w:numPr>
          <w:ilvl w:val="0"/>
          <w:numId w:val="10"/>
        </w:numPr>
        <w:pBdr>
          <w:top w:val="nil"/>
          <w:left w:val="nil"/>
          <w:bottom w:val="nil"/>
          <w:right w:val="nil"/>
          <w:between w:val="nil"/>
        </w:pBdr>
        <w:spacing w:after="220"/>
        <w:rPr>
          <w:rFonts w:ascii="Arial" w:eastAsia="Arial" w:hAnsi="Arial" w:cs="Arial"/>
          <w:sz w:val="24"/>
          <w:szCs w:val="24"/>
        </w:rPr>
      </w:pPr>
      <w:r>
        <w:rPr>
          <w:rFonts w:ascii="Arial" w:eastAsia="Arial" w:hAnsi="Arial" w:cs="Arial"/>
          <w:color w:val="000000"/>
          <w:sz w:val="24"/>
          <w:szCs w:val="24"/>
        </w:rPr>
        <w:lastRenderedPageBreak/>
        <w:t>Prioritizing spokespersons and authors</w:t>
      </w:r>
      <w:r>
        <w:rPr>
          <w:rFonts w:ascii="Arial" w:eastAsia="Arial" w:hAnsi="Arial" w:cs="Arial"/>
          <w:sz w:val="24"/>
          <w:szCs w:val="24"/>
        </w:rPr>
        <w:t xml:space="preserve"> and </w:t>
      </w:r>
      <w:r>
        <w:rPr>
          <w:rFonts w:ascii="Arial" w:eastAsia="Arial" w:hAnsi="Arial" w:cs="Arial"/>
          <w:color w:val="000000"/>
          <w:sz w:val="24"/>
          <w:szCs w:val="24"/>
        </w:rPr>
        <w:t xml:space="preserve">partners that can represent the community. </w:t>
      </w:r>
    </w:p>
    <w:p w14:paraId="20F5F5F5" w14:textId="77777777" w:rsidR="00C66ED5" w:rsidRDefault="00000000">
      <w:pPr>
        <w:numPr>
          <w:ilvl w:val="0"/>
          <w:numId w:val="10"/>
        </w:numPr>
        <w:pBdr>
          <w:top w:val="nil"/>
          <w:left w:val="nil"/>
          <w:bottom w:val="nil"/>
          <w:right w:val="nil"/>
          <w:between w:val="nil"/>
        </w:pBdr>
        <w:spacing w:after="220"/>
        <w:rPr>
          <w:rFonts w:ascii="Arial" w:eastAsia="Arial" w:hAnsi="Arial" w:cs="Arial"/>
          <w:color w:val="000000"/>
          <w:sz w:val="24"/>
          <w:szCs w:val="24"/>
        </w:rPr>
      </w:pPr>
      <w:r>
        <w:rPr>
          <w:rFonts w:ascii="Arial" w:eastAsia="Arial" w:hAnsi="Arial" w:cs="Arial"/>
          <w:color w:val="000000"/>
          <w:sz w:val="24"/>
          <w:szCs w:val="24"/>
        </w:rPr>
        <w:t>Ensuring images and language don’t perpetuate stereotypes and dehumanize community members</w:t>
      </w:r>
      <w:r>
        <w:rPr>
          <w:noProof/>
        </w:rPr>
        <w:drawing>
          <wp:anchor distT="0" distB="0" distL="0" distR="0" simplePos="0" relativeHeight="251674624" behindDoc="0" locked="0" layoutInCell="1" hidden="0" allowOverlap="1" wp14:anchorId="15873486" wp14:editId="7EF6C40E">
            <wp:simplePos x="0" y="0"/>
            <wp:positionH relativeFrom="column">
              <wp:posOffset>0</wp:posOffset>
            </wp:positionH>
            <wp:positionV relativeFrom="paragraph">
              <wp:posOffset>480665</wp:posOffset>
            </wp:positionV>
            <wp:extent cx="418647" cy="298020"/>
            <wp:effectExtent l="0" t="0" r="0" b="0"/>
            <wp:wrapSquare wrapText="bothSides" distT="0" distB="0" distL="0" distR="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l="9302" b="8999"/>
                    <a:stretch>
                      <a:fillRect/>
                    </a:stretch>
                  </pic:blipFill>
                  <pic:spPr>
                    <a:xfrm>
                      <a:off x="0" y="0"/>
                      <a:ext cx="418647" cy="298020"/>
                    </a:xfrm>
                    <a:prstGeom prst="rect">
                      <a:avLst/>
                    </a:prstGeom>
                    <a:ln/>
                  </pic:spPr>
                </pic:pic>
              </a:graphicData>
            </a:graphic>
          </wp:anchor>
        </w:drawing>
      </w:r>
    </w:p>
    <w:p w14:paraId="16E96EA1" w14:textId="77777777" w:rsidR="00C66ED5" w:rsidRDefault="00000000">
      <w:pPr>
        <w:pBdr>
          <w:top w:val="nil"/>
          <w:left w:val="nil"/>
          <w:bottom w:val="nil"/>
          <w:right w:val="nil"/>
          <w:between w:val="nil"/>
        </w:pBdr>
        <w:spacing w:after="220"/>
        <w:ind w:left="720"/>
        <w:rPr>
          <w:rFonts w:ascii="Arial" w:eastAsia="Arial" w:hAnsi="Arial" w:cs="Arial"/>
          <w:color w:val="000000"/>
          <w:sz w:val="24"/>
          <w:szCs w:val="24"/>
        </w:rPr>
      </w:pPr>
      <w:r>
        <w:rPr>
          <w:rFonts w:ascii="Arial" w:eastAsia="Arial" w:hAnsi="Arial" w:cs="Arial"/>
          <w:b/>
          <w:color w:val="FFFFFF"/>
          <w:sz w:val="24"/>
          <w:szCs w:val="24"/>
          <w:shd w:val="clear" w:color="auto" w:fill="3D85C6"/>
        </w:rPr>
        <w:t>Advocate</w:t>
      </w:r>
      <w:r>
        <w:rPr>
          <w:rFonts w:ascii="Arial" w:eastAsia="Arial" w:hAnsi="Arial" w:cs="Arial"/>
          <w:color w:val="000000"/>
          <w:sz w:val="24"/>
          <w:szCs w:val="24"/>
        </w:rPr>
        <w:t xml:space="preserve"> to research funders, journals, and conferences to include community stakeholders in ensuring that research findings </w:t>
      </w:r>
      <w:r>
        <w:rPr>
          <w:rFonts w:ascii="Arial" w:eastAsia="Arial" w:hAnsi="Arial" w:cs="Arial"/>
          <w:sz w:val="24"/>
          <w:szCs w:val="24"/>
        </w:rPr>
        <w:t xml:space="preserve">and dissemination </w:t>
      </w:r>
      <w:r>
        <w:rPr>
          <w:rFonts w:ascii="Arial" w:eastAsia="Arial" w:hAnsi="Arial" w:cs="Arial"/>
          <w:color w:val="000000"/>
          <w:sz w:val="24"/>
          <w:szCs w:val="24"/>
        </w:rPr>
        <w:t xml:space="preserve">are respectful, representative, and accessible to communities. </w:t>
      </w:r>
    </w:p>
    <w:p w14:paraId="1445D9ED" w14:textId="77777777" w:rsidR="00C66ED5" w:rsidRDefault="00000000">
      <w:pPr>
        <w:ind w:left="990"/>
        <w:rPr>
          <w:rFonts w:ascii="Arial" w:eastAsia="Arial" w:hAnsi="Arial" w:cs="Arial"/>
          <w:b/>
          <w:color w:val="FFFFFF"/>
          <w:sz w:val="24"/>
          <w:szCs w:val="24"/>
          <w:shd w:val="clear" w:color="auto" w:fill="FF9900"/>
        </w:rPr>
      </w:pPr>
      <w:r>
        <w:rPr>
          <w:noProof/>
        </w:rPr>
        <w:drawing>
          <wp:anchor distT="0" distB="0" distL="0" distR="0" simplePos="0" relativeHeight="251675648" behindDoc="0" locked="0" layoutInCell="1" hidden="0" allowOverlap="1" wp14:anchorId="5BCC42F2" wp14:editId="4631337A">
            <wp:simplePos x="0" y="0"/>
            <wp:positionH relativeFrom="column">
              <wp:posOffset>0</wp:posOffset>
            </wp:positionH>
            <wp:positionV relativeFrom="paragraph">
              <wp:posOffset>57150</wp:posOffset>
            </wp:positionV>
            <wp:extent cx="561441" cy="403086"/>
            <wp:effectExtent l="0" t="0" r="0" b="0"/>
            <wp:wrapSquare wrapText="bothSides" distT="0" distB="0" distL="0" distR="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l="9302" b="8999"/>
                    <a:stretch>
                      <a:fillRect/>
                    </a:stretch>
                  </pic:blipFill>
                  <pic:spPr>
                    <a:xfrm>
                      <a:off x="0" y="0"/>
                      <a:ext cx="561441" cy="403086"/>
                    </a:xfrm>
                    <a:prstGeom prst="rect">
                      <a:avLst/>
                    </a:prstGeom>
                    <a:ln/>
                  </pic:spPr>
                </pic:pic>
              </a:graphicData>
            </a:graphic>
          </wp:anchor>
        </w:drawing>
      </w:r>
    </w:p>
    <w:p w14:paraId="56C61EDB" w14:textId="77777777" w:rsidR="00C66ED5" w:rsidRDefault="00000000">
      <w:pPr>
        <w:ind w:left="990"/>
        <w:rPr>
          <w:rFonts w:ascii="Arial" w:eastAsia="Arial" w:hAnsi="Arial" w:cs="Arial"/>
          <w:sz w:val="24"/>
          <w:szCs w:val="24"/>
        </w:rPr>
      </w:pPr>
      <w:r>
        <w:rPr>
          <w:rFonts w:ascii="Arial" w:eastAsia="Arial" w:hAnsi="Arial" w:cs="Arial"/>
          <w:b/>
          <w:color w:val="FFFFFF"/>
          <w:sz w:val="24"/>
          <w:szCs w:val="24"/>
          <w:shd w:val="clear" w:color="auto" w:fill="FF9900"/>
        </w:rPr>
        <w:t>Resources</w:t>
      </w:r>
      <w:r>
        <w:rPr>
          <w:rFonts w:ascii="Arial" w:eastAsia="Arial" w:hAnsi="Arial" w:cs="Arial"/>
          <w:sz w:val="24"/>
          <w:szCs w:val="24"/>
        </w:rPr>
        <w:t xml:space="preserve">: Urban Institute’s </w:t>
      </w:r>
      <w:hyperlink r:id="rId28">
        <w:r>
          <w:rPr>
            <w:rFonts w:ascii="Arial" w:eastAsia="Arial" w:hAnsi="Arial" w:cs="Arial"/>
            <w:color w:val="1155CC"/>
            <w:sz w:val="24"/>
            <w:szCs w:val="24"/>
            <w:u w:val="single"/>
          </w:rPr>
          <w:t>Do No Harm Project</w:t>
        </w:r>
      </w:hyperlink>
      <w:r>
        <w:rPr>
          <w:rFonts w:ascii="Arial" w:eastAsia="Arial" w:hAnsi="Arial" w:cs="Arial"/>
          <w:sz w:val="24"/>
          <w:szCs w:val="24"/>
        </w:rPr>
        <w:t xml:space="preserve"> materials focused on equity in data analysis and visualization. </w:t>
      </w:r>
    </w:p>
    <w:p w14:paraId="099A9586" w14:textId="77777777" w:rsidR="00C66ED5" w:rsidRDefault="00C66ED5">
      <w:pPr>
        <w:ind w:left="990"/>
        <w:rPr>
          <w:rFonts w:ascii="Arial" w:eastAsia="Arial" w:hAnsi="Arial" w:cs="Arial"/>
          <w:sz w:val="24"/>
          <w:szCs w:val="24"/>
        </w:rPr>
      </w:pPr>
    </w:p>
    <w:p w14:paraId="0A66E09E" w14:textId="77777777" w:rsidR="00C66ED5" w:rsidRDefault="00000000">
      <w:pPr>
        <w:shd w:val="clear" w:color="auto" w:fill="93AE49"/>
        <w:rPr>
          <w:rFonts w:ascii="Arial" w:eastAsia="Arial" w:hAnsi="Arial" w:cs="Arial"/>
          <w:b/>
          <w:color w:val="FFFFFF"/>
          <w:sz w:val="36"/>
          <w:szCs w:val="36"/>
        </w:rPr>
      </w:pPr>
      <w:r>
        <w:rPr>
          <w:rFonts w:ascii="Arial" w:eastAsia="Arial" w:hAnsi="Arial" w:cs="Arial"/>
          <w:b/>
          <w:color w:val="FFFFFF"/>
          <w:sz w:val="36"/>
          <w:szCs w:val="36"/>
        </w:rPr>
        <w:t>12. How can your partnership support and evaluate the impact and value of the research to communities (as defined by communities)?</w:t>
      </w:r>
    </w:p>
    <w:p w14:paraId="27C3C3F3" w14:textId="77777777" w:rsidR="00C66ED5" w:rsidRDefault="00C66ED5">
      <w:pPr>
        <w:rPr>
          <w:rFonts w:ascii="Arial" w:eastAsia="Arial" w:hAnsi="Arial" w:cs="Arial"/>
        </w:rPr>
      </w:pPr>
    </w:p>
    <w:p w14:paraId="1C40FDBF" w14:textId="77777777" w:rsidR="00C66ED5" w:rsidRDefault="00C66ED5">
      <w:pPr>
        <w:rPr>
          <w:rFonts w:ascii="Arial" w:eastAsia="Arial" w:hAnsi="Arial" w:cs="Arial"/>
        </w:rPr>
      </w:pPr>
    </w:p>
    <w:p w14:paraId="04535245" w14:textId="77777777" w:rsidR="00C66ED5" w:rsidRDefault="00000000">
      <w:pPr>
        <w:spacing w:after="120"/>
        <w:rPr>
          <w:rFonts w:ascii="Arial" w:eastAsia="Arial" w:hAnsi="Arial" w:cs="Arial"/>
          <w:sz w:val="24"/>
          <w:szCs w:val="24"/>
        </w:rPr>
      </w:pPr>
      <w:r>
        <w:rPr>
          <w:rFonts w:ascii="Arial" w:eastAsia="Arial" w:hAnsi="Arial" w:cs="Arial"/>
          <w:sz w:val="24"/>
          <w:szCs w:val="24"/>
        </w:rPr>
        <w:t xml:space="preserve">Preferably before the research has begun, set the partnership tasks of:  </w:t>
      </w:r>
    </w:p>
    <w:p w14:paraId="0B87D84B" w14:textId="77777777" w:rsidR="00C66ED5" w:rsidRDefault="00000000">
      <w:pPr>
        <w:numPr>
          <w:ilvl w:val="0"/>
          <w:numId w:val="13"/>
        </w:numPr>
        <w:pBdr>
          <w:top w:val="nil"/>
          <w:left w:val="nil"/>
          <w:bottom w:val="nil"/>
          <w:right w:val="nil"/>
          <w:between w:val="nil"/>
        </w:pBdr>
        <w:spacing w:after="220"/>
        <w:rPr>
          <w:rFonts w:ascii="Arial" w:eastAsia="Arial" w:hAnsi="Arial" w:cs="Arial"/>
          <w:color w:val="000000"/>
          <w:sz w:val="24"/>
          <w:szCs w:val="24"/>
        </w:rPr>
      </w:pPr>
      <w:r>
        <w:rPr>
          <w:rFonts w:ascii="Arial" w:eastAsia="Arial" w:hAnsi="Arial" w:cs="Arial"/>
          <w:color w:val="000000"/>
          <w:sz w:val="24"/>
          <w:szCs w:val="24"/>
        </w:rPr>
        <w:t xml:space="preserve">Identifying clear markers of </w:t>
      </w:r>
      <w:proofErr w:type="gramStart"/>
      <w:r>
        <w:rPr>
          <w:rFonts w:ascii="Arial" w:eastAsia="Arial" w:hAnsi="Arial" w:cs="Arial"/>
          <w:color w:val="000000"/>
          <w:sz w:val="24"/>
          <w:szCs w:val="24"/>
        </w:rPr>
        <w:t>short and long term</w:t>
      </w:r>
      <w:proofErr w:type="gramEnd"/>
      <w:r>
        <w:rPr>
          <w:rFonts w:ascii="Arial" w:eastAsia="Arial" w:hAnsi="Arial" w:cs="Arial"/>
          <w:color w:val="000000"/>
          <w:sz w:val="24"/>
          <w:szCs w:val="24"/>
        </w:rPr>
        <w:t xml:space="preserve"> success as defined by communities.</w:t>
      </w:r>
    </w:p>
    <w:p w14:paraId="758163B3" w14:textId="77777777" w:rsidR="00C66ED5" w:rsidRDefault="00000000">
      <w:pPr>
        <w:numPr>
          <w:ilvl w:val="0"/>
          <w:numId w:val="13"/>
        </w:numPr>
        <w:pBdr>
          <w:top w:val="nil"/>
          <w:left w:val="nil"/>
          <w:bottom w:val="nil"/>
          <w:right w:val="nil"/>
          <w:between w:val="nil"/>
        </w:pBdr>
        <w:spacing w:after="220"/>
        <w:rPr>
          <w:rFonts w:ascii="Arial" w:eastAsia="Arial" w:hAnsi="Arial" w:cs="Arial"/>
          <w:color w:val="000000"/>
          <w:sz w:val="24"/>
          <w:szCs w:val="24"/>
        </w:rPr>
      </w:pPr>
      <w:r>
        <w:rPr>
          <w:rFonts w:ascii="Arial" w:eastAsia="Arial" w:hAnsi="Arial" w:cs="Arial"/>
          <w:color w:val="000000"/>
          <w:sz w:val="24"/>
          <w:szCs w:val="24"/>
        </w:rPr>
        <w:t>Ensuring mechanisms are in place to support successful implementation and sustainability of interventions.</w:t>
      </w:r>
    </w:p>
    <w:p w14:paraId="7FDABB8A" w14:textId="77777777" w:rsidR="00C66ED5" w:rsidRDefault="00000000">
      <w:pPr>
        <w:numPr>
          <w:ilvl w:val="0"/>
          <w:numId w:val="13"/>
        </w:numPr>
        <w:pBdr>
          <w:top w:val="nil"/>
          <w:left w:val="nil"/>
          <w:bottom w:val="nil"/>
          <w:right w:val="nil"/>
          <w:between w:val="nil"/>
        </w:pBdr>
        <w:spacing w:after="220"/>
        <w:rPr>
          <w:rFonts w:ascii="Arial" w:eastAsia="Arial" w:hAnsi="Arial" w:cs="Arial"/>
          <w:sz w:val="24"/>
          <w:szCs w:val="24"/>
        </w:rPr>
      </w:pPr>
      <w:r>
        <w:rPr>
          <w:rFonts w:ascii="Arial" w:eastAsia="Arial" w:hAnsi="Arial" w:cs="Arial"/>
          <w:color w:val="000000"/>
          <w:sz w:val="24"/>
          <w:szCs w:val="24"/>
        </w:rPr>
        <w:t xml:space="preserve">Ensuring access to research data </w:t>
      </w:r>
      <w:r>
        <w:rPr>
          <w:rFonts w:ascii="Arial" w:eastAsia="Arial" w:hAnsi="Arial" w:cs="Arial"/>
          <w:sz w:val="24"/>
          <w:szCs w:val="24"/>
        </w:rPr>
        <w:t xml:space="preserve">and findings </w:t>
      </w:r>
      <w:r>
        <w:rPr>
          <w:rFonts w:ascii="Arial" w:eastAsia="Arial" w:hAnsi="Arial" w:cs="Arial"/>
          <w:color w:val="000000"/>
          <w:sz w:val="24"/>
          <w:szCs w:val="24"/>
        </w:rPr>
        <w:t>that would support community advocacy and decision-making.</w:t>
      </w:r>
      <w:r>
        <w:rPr>
          <w:rFonts w:ascii="Arial" w:eastAsia="Arial" w:hAnsi="Arial" w:cs="Arial"/>
          <w:sz w:val="24"/>
          <w:szCs w:val="24"/>
        </w:rPr>
        <w:t xml:space="preserve"> </w:t>
      </w:r>
      <w:r>
        <w:rPr>
          <w:rFonts w:ascii="Arial" w:eastAsia="Arial" w:hAnsi="Arial" w:cs="Arial"/>
          <w:color w:val="000000"/>
          <w:sz w:val="24"/>
          <w:szCs w:val="24"/>
        </w:rPr>
        <w:t>There is a particular need to think intentionally about a sustainability plan for research data access by community partners, particularly if the data is not archived by the source,</w:t>
      </w:r>
      <w:r>
        <w:rPr>
          <w:rFonts w:ascii="Arial" w:eastAsia="Arial" w:hAnsi="Arial" w:cs="Arial"/>
          <w:sz w:val="24"/>
          <w:szCs w:val="24"/>
        </w:rPr>
        <w:t xml:space="preserve"> or</w:t>
      </w:r>
      <w:r>
        <w:rPr>
          <w:rFonts w:ascii="Arial" w:eastAsia="Arial" w:hAnsi="Arial" w:cs="Arial"/>
          <w:color w:val="000000"/>
          <w:sz w:val="24"/>
          <w:szCs w:val="24"/>
        </w:rPr>
        <w:t xml:space="preserve"> readily accessible beyond a certain </w:t>
      </w:r>
      <w:proofErr w:type="gramStart"/>
      <w:r>
        <w:rPr>
          <w:rFonts w:ascii="Arial" w:eastAsia="Arial" w:hAnsi="Arial" w:cs="Arial"/>
          <w:color w:val="000000"/>
          <w:sz w:val="24"/>
          <w:szCs w:val="24"/>
        </w:rPr>
        <w:t>time period</w:t>
      </w:r>
      <w:proofErr w:type="gramEnd"/>
      <w:r>
        <w:rPr>
          <w:rFonts w:ascii="Arial" w:eastAsia="Arial" w:hAnsi="Arial" w:cs="Arial"/>
          <w:color w:val="000000"/>
          <w:sz w:val="24"/>
          <w:szCs w:val="24"/>
        </w:rPr>
        <w:t>.</w:t>
      </w:r>
    </w:p>
    <w:p w14:paraId="0559A488" w14:textId="77777777" w:rsidR="00C66ED5" w:rsidRDefault="00000000">
      <w:pPr>
        <w:numPr>
          <w:ilvl w:val="0"/>
          <w:numId w:val="13"/>
        </w:numPr>
        <w:pBdr>
          <w:top w:val="nil"/>
          <w:left w:val="nil"/>
          <w:bottom w:val="nil"/>
          <w:right w:val="nil"/>
          <w:between w:val="nil"/>
        </w:pBdr>
        <w:spacing w:after="220"/>
        <w:rPr>
          <w:rFonts w:ascii="Arial" w:eastAsia="Arial" w:hAnsi="Arial" w:cs="Arial"/>
          <w:color w:val="000000"/>
          <w:sz w:val="24"/>
          <w:szCs w:val="24"/>
        </w:rPr>
      </w:pPr>
      <w:r>
        <w:rPr>
          <w:rFonts w:ascii="Arial" w:eastAsia="Arial" w:hAnsi="Arial" w:cs="Arial"/>
          <w:color w:val="000000"/>
          <w:sz w:val="24"/>
          <w:szCs w:val="24"/>
        </w:rPr>
        <w:t>Tracking intentional and unintentional impacts of the research.</w:t>
      </w:r>
    </w:p>
    <w:p w14:paraId="5B09B193" w14:textId="77777777" w:rsidR="00C66ED5" w:rsidRDefault="00000000">
      <w:pPr>
        <w:numPr>
          <w:ilvl w:val="0"/>
          <w:numId w:val="13"/>
        </w:numPr>
        <w:pBdr>
          <w:top w:val="nil"/>
          <w:left w:val="nil"/>
          <w:bottom w:val="nil"/>
          <w:right w:val="nil"/>
          <w:between w:val="nil"/>
        </w:pBdr>
        <w:spacing w:after="220"/>
        <w:rPr>
          <w:rFonts w:ascii="Arial" w:eastAsia="Arial" w:hAnsi="Arial" w:cs="Arial"/>
          <w:color w:val="000000"/>
          <w:sz w:val="24"/>
          <w:szCs w:val="24"/>
        </w:rPr>
      </w:pPr>
      <w:r>
        <w:rPr>
          <w:rFonts w:ascii="Arial" w:eastAsia="Arial" w:hAnsi="Arial" w:cs="Arial"/>
          <w:color w:val="000000"/>
          <w:sz w:val="24"/>
          <w:szCs w:val="24"/>
        </w:rPr>
        <w:t>Developing processes for communities to express grievances or satisfaction and consequences or accountability mechanisms if community goals are not met or harm is caused.</w:t>
      </w:r>
      <w:r>
        <w:rPr>
          <w:noProof/>
        </w:rPr>
        <w:drawing>
          <wp:anchor distT="0" distB="0" distL="0" distR="0" simplePos="0" relativeHeight="251676672" behindDoc="0" locked="0" layoutInCell="1" hidden="0" allowOverlap="1" wp14:anchorId="6890A8EF" wp14:editId="10ADBBF5">
            <wp:simplePos x="0" y="0"/>
            <wp:positionH relativeFrom="column">
              <wp:posOffset>0</wp:posOffset>
            </wp:positionH>
            <wp:positionV relativeFrom="paragraph">
              <wp:posOffset>608285</wp:posOffset>
            </wp:positionV>
            <wp:extent cx="418647" cy="298020"/>
            <wp:effectExtent l="0" t="0" r="0" b="0"/>
            <wp:wrapSquare wrapText="bothSides" distT="0" distB="0" distL="0" distR="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l="9302" b="8999"/>
                    <a:stretch>
                      <a:fillRect/>
                    </a:stretch>
                  </pic:blipFill>
                  <pic:spPr>
                    <a:xfrm>
                      <a:off x="0" y="0"/>
                      <a:ext cx="418647" cy="298020"/>
                    </a:xfrm>
                    <a:prstGeom prst="rect">
                      <a:avLst/>
                    </a:prstGeom>
                    <a:ln/>
                  </pic:spPr>
                </pic:pic>
              </a:graphicData>
            </a:graphic>
          </wp:anchor>
        </w:drawing>
      </w:r>
    </w:p>
    <w:p w14:paraId="1DEE28C6" w14:textId="77777777" w:rsidR="00C66ED5" w:rsidRDefault="00000000">
      <w:pPr>
        <w:pBdr>
          <w:top w:val="nil"/>
          <w:left w:val="nil"/>
          <w:bottom w:val="nil"/>
          <w:right w:val="nil"/>
          <w:between w:val="nil"/>
        </w:pBdr>
        <w:spacing w:after="220"/>
        <w:ind w:left="720"/>
        <w:rPr>
          <w:rFonts w:ascii="Arial" w:eastAsia="Arial" w:hAnsi="Arial" w:cs="Arial"/>
          <w:sz w:val="24"/>
          <w:szCs w:val="24"/>
        </w:rPr>
      </w:pPr>
      <w:r>
        <w:rPr>
          <w:rFonts w:ascii="Arial" w:eastAsia="Arial" w:hAnsi="Arial" w:cs="Arial"/>
          <w:b/>
          <w:color w:val="FFFFFF"/>
          <w:sz w:val="24"/>
          <w:szCs w:val="24"/>
          <w:shd w:val="clear" w:color="auto" w:fill="3D85C6"/>
        </w:rPr>
        <w:t>Advocate</w:t>
      </w:r>
      <w:r>
        <w:rPr>
          <w:rFonts w:ascii="Arial" w:eastAsia="Arial" w:hAnsi="Arial" w:cs="Arial"/>
          <w:color w:val="000000"/>
          <w:sz w:val="24"/>
          <w:szCs w:val="24"/>
        </w:rPr>
        <w:t xml:space="preserve"> to research institutions, funders, journals that metrics of success for faculty and research should include those that are defined and measured by communities.  </w:t>
      </w:r>
    </w:p>
    <w:p w14:paraId="549EFBA3" w14:textId="77777777" w:rsidR="00C66ED5" w:rsidRDefault="00C66ED5">
      <w:pPr>
        <w:rPr>
          <w:rFonts w:ascii="Arial" w:eastAsia="Arial" w:hAnsi="Arial" w:cs="Arial"/>
        </w:rPr>
      </w:pPr>
    </w:p>
    <w:p w14:paraId="72286F88" w14:textId="77777777" w:rsidR="00C66ED5" w:rsidRDefault="00C66ED5">
      <w:pPr>
        <w:rPr>
          <w:rFonts w:ascii="Arial" w:eastAsia="Arial" w:hAnsi="Arial" w:cs="Arial"/>
        </w:rPr>
      </w:pPr>
    </w:p>
    <w:p w14:paraId="144BB403" w14:textId="77777777" w:rsidR="00C66ED5" w:rsidRDefault="00C66ED5">
      <w:pPr>
        <w:rPr>
          <w:rFonts w:ascii="Arial" w:eastAsia="Arial" w:hAnsi="Arial" w:cs="Arial"/>
        </w:rPr>
      </w:pPr>
    </w:p>
    <w:bookmarkStart w:id="10" w:name="_rqvzbi9iul2q" w:colFirst="0" w:colLast="0"/>
    <w:bookmarkEnd w:id="10"/>
    <w:p w14:paraId="37459774" w14:textId="77777777" w:rsidR="00C66ED5" w:rsidRDefault="00000000">
      <w:pPr>
        <w:pStyle w:val="Heading2"/>
        <w:shd w:val="clear" w:color="auto" w:fill="7030A0"/>
        <w:rPr>
          <w:rFonts w:ascii="Arial" w:eastAsia="Arial" w:hAnsi="Arial" w:cs="Arial"/>
          <w:b/>
          <w:color w:val="FFFFFF"/>
          <w:sz w:val="48"/>
          <w:szCs w:val="48"/>
        </w:rPr>
      </w:pPr>
      <w:r>
        <w:fldChar w:fldCharType="begin"/>
      </w:r>
      <w:r>
        <w:instrText>HYPERLINK \l "_rqvzbi9iul2q" \h</w:instrText>
      </w:r>
      <w:r>
        <w:fldChar w:fldCharType="separate"/>
      </w:r>
      <w:r>
        <w:rPr>
          <w:rFonts w:ascii="Arial" w:eastAsia="Arial" w:hAnsi="Arial" w:cs="Arial"/>
          <w:b/>
          <w:color w:val="FFFFFF"/>
          <w:sz w:val="48"/>
          <w:szCs w:val="48"/>
        </w:rPr>
        <w:t xml:space="preserve">Background &amp; Acknowledgements </w:t>
      </w:r>
      <w:r>
        <w:rPr>
          <w:rFonts w:ascii="Arial" w:eastAsia="Arial" w:hAnsi="Arial" w:cs="Arial"/>
          <w:b/>
          <w:color w:val="FFFFFF"/>
          <w:sz w:val="48"/>
          <w:szCs w:val="48"/>
        </w:rPr>
        <w:fldChar w:fldCharType="end"/>
      </w:r>
    </w:p>
    <w:p w14:paraId="03D0181C" w14:textId="77777777" w:rsidR="00C66ED5" w:rsidRDefault="00C66ED5">
      <w:pPr>
        <w:rPr>
          <w:rFonts w:ascii="Arial" w:eastAsia="Arial" w:hAnsi="Arial" w:cs="Arial"/>
        </w:rPr>
      </w:pPr>
    </w:p>
    <w:p w14:paraId="61398AEA" w14:textId="77777777" w:rsidR="00C66ED5" w:rsidRDefault="00000000">
      <w:pPr>
        <w:rPr>
          <w:rFonts w:ascii="Arial" w:eastAsia="Arial" w:hAnsi="Arial" w:cs="Arial"/>
          <w:sz w:val="24"/>
          <w:szCs w:val="24"/>
        </w:rPr>
      </w:pPr>
      <w:r>
        <w:rPr>
          <w:rFonts w:ascii="Arial" w:eastAsia="Arial" w:hAnsi="Arial" w:cs="Arial"/>
          <w:sz w:val="24"/>
          <w:szCs w:val="24"/>
        </w:rPr>
        <w:t xml:space="preserve">ARCC is working to further our understanding of racism and bias in research and community engagement and support community-academic partnerships to address racial equity issues in research and the partnerships </w:t>
      </w:r>
      <w:proofErr w:type="spellStart"/>
      <w:proofErr w:type="gramStart"/>
      <w:r>
        <w:rPr>
          <w:rFonts w:ascii="Arial" w:eastAsia="Arial" w:hAnsi="Arial" w:cs="Arial"/>
          <w:sz w:val="24"/>
          <w:szCs w:val="24"/>
        </w:rPr>
        <w:t>themselves.This</w:t>
      </w:r>
      <w:proofErr w:type="spellEnd"/>
      <w:proofErr w:type="gramEnd"/>
      <w:r>
        <w:rPr>
          <w:rFonts w:ascii="Arial" w:eastAsia="Arial" w:hAnsi="Arial" w:cs="Arial"/>
          <w:sz w:val="24"/>
          <w:szCs w:val="24"/>
        </w:rPr>
        <w:t xml:space="preserve"> tool was developed through extensive conversations, reading, and reflection among ARCC community and academic partners and </w:t>
      </w:r>
      <w:r>
        <w:rPr>
          <w:rFonts w:ascii="Arial" w:eastAsia="Arial" w:hAnsi="Arial" w:cs="Arial"/>
          <w:sz w:val="24"/>
          <w:szCs w:val="24"/>
        </w:rPr>
        <w:lastRenderedPageBreak/>
        <w:t xml:space="preserve">staff. The work was supported in part by 2019 and 2020 Northwestern University </w:t>
      </w:r>
      <w:hyperlink r:id="rId29">
        <w:r>
          <w:rPr>
            <w:rFonts w:ascii="Arial" w:eastAsia="Arial" w:hAnsi="Arial" w:cs="Arial"/>
            <w:color w:val="1155CC"/>
            <w:sz w:val="24"/>
            <w:szCs w:val="24"/>
            <w:u w:val="single"/>
          </w:rPr>
          <w:t>Daniel I. Linzer Grants for Innovation in Diversity and Equity</w:t>
        </w:r>
      </w:hyperlink>
      <w:r>
        <w:rPr>
          <w:rFonts w:ascii="Arial" w:eastAsia="Arial" w:hAnsi="Arial" w:cs="Arial"/>
          <w:sz w:val="24"/>
          <w:szCs w:val="24"/>
        </w:rPr>
        <w:t xml:space="preserve">, the </w:t>
      </w:r>
      <w:hyperlink r:id="rId30">
        <w:r>
          <w:rPr>
            <w:rFonts w:ascii="Arial" w:eastAsia="Arial" w:hAnsi="Arial" w:cs="Arial"/>
            <w:color w:val="1155CC"/>
            <w:sz w:val="24"/>
            <w:szCs w:val="24"/>
            <w:u w:val="single"/>
          </w:rPr>
          <w:t>Chicago United for Equity</w:t>
        </w:r>
      </w:hyperlink>
      <w:r>
        <w:rPr>
          <w:rFonts w:ascii="Arial" w:eastAsia="Arial" w:hAnsi="Arial" w:cs="Arial"/>
          <w:sz w:val="24"/>
          <w:szCs w:val="24"/>
        </w:rPr>
        <w:t xml:space="preserve"> </w:t>
      </w:r>
      <w:hyperlink r:id="rId31">
        <w:r>
          <w:rPr>
            <w:rFonts w:ascii="Arial" w:eastAsia="Arial" w:hAnsi="Arial" w:cs="Arial"/>
            <w:color w:val="1155CC"/>
            <w:sz w:val="24"/>
            <w:szCs w:val="24"/>
            <w:u w:val="single"/>
          </w:rPr>
          <w:t>2019 Racial Equity Fellowship</w:t>
        </w:r>
      </w:hyperlink>
      <w:r>
        <w:rPr>
          <w:rFonts w:ascii="Arial" w:eastAsia="Arial" w:hAnsi="Arial" w:cs="Arial"/>
          <w:sz w:val="24"/>
          <w:szCs w:val="24"/>
        </w:rPr>
        <w:t xml:space="preserve">, leadership from the </w:t>
      </w:r>
      <w:hyperlink r:id="rId32">
        <w:r>
          <w:rPr>
            <w:rFonts w:ascii="Arial" w:eastAsia="Arial" w:hAnsi="Arial" w:cs="Arial"/>
            <w:color w:val="1155CC"/>
            <w:sz w:val="24"/>
            <w:szCs w:val="24"/>
            <w:u w:val="single"/>
          </w:rPr>
          <w:t>Equity Institute</w:t>
        </w:r>
      </w:hyperlink>
      <w:r>
        <w:rPr>
          <w:rFonts w:ascii="Arial" w:eastAsia="Arial" w:hAnsi="Arial" w:cs="Arial"/>
          <w:sz w:val="24"/>
          <w:szCs w:val="24"/>
        </w:rPr>
        <w:t xml:space="preserve"> at </w:t>
      </w:r>
      <w:hyperlink r:id="rId33">
        <w:r>
          <w:rPr>
            <w:rFonts w:ascii="Arial" w:eastAsia="Arial" w:hAnsi="Arial" w:cs="Arial"/>
            <w:color w:val="1155CC"/>
            <w:sz w:val="24"/>
            <w:szCs w:val="24"/>
            <w:u w:val="single"/>
          </w:rPr>
          <w:t>YWCA-Evanston/Northshore</w:t>
        </w:r>
      </w:hyperlink>
      <w:r>
        <w:rPr>
          <w:rFonts w:ascii="Arial" w:eastAsia="Arial" w:hAnsi="Arial" w:cs="Arial"/>
          <w:sz w:val="24"/>
          <w:szCs w:val="24"/>
        </w:rPr>
        <w:t xml:space="preserve"> and participants in ARCC’s 2020-21 </w:t>
      </w:r>
      <w:hyperlink r:id="rId34">
        <w:r>
          <w:rPr>
            <w:rFonts w:ascii="Arial" w:eastAsia="Arial" w:hAnsi="Arial" w:cs="Arial"/>
            <w:color w:val="1155CC"/>
            <w:sz w:val="24"/>
            <w:szCs w:val="24"/>
            <w:u w:val="single"/>
          </w:rPr>
          <w:t>Community-Academic Anti-Racism Learning Collaborative</w:t>
        </w:r>
      </w:hyperlink>
      <w:r>
        <w:rPr>
          <w:rFonts w:ascii="Arial" w:eastAsia="Arial" w:hAnsi="Arial" w:cs="Arial"/>
          <w:sz w:val="24"/>
          <w:szCs w:val="24"/>
        </w:rPr>
        <w:t xml:space="preserve">, and collaboration with </w:t>
      </w:r>
      <w:hyperlink r:id="rId35">
        <w:r>
          <w:rPr>
            <w:rFonts w:ascii="Arial" w:eastAsia="Arial" w:hAnsi="Arial" w:cs="Arial"/>
            <w:color w:val="1155CC"/>
            <w:sz w:val="24"/>
            <w:szCs w:val="24"/>
            <w:u w:val="single"/>
          </w:rPr>
          <w:t>Chicago Beyond</w:t>
        </w:r>
      </w:hyperlink>
      <w:r>
        <w:rPr>
          <w:rFonts w:ascii="Arial" w:eastAsia="Arial" w:hAnsi="Arial" w:cs="Arial"/>
          <w:sz w:val="24"/>
          <w:szCs w:val="24"/>
        </w:rPr>
        <w:t xml:space="preserve"> and their guidebook, </w:t>
      </w:r>
      <w:hyperlink r:id="rId36">
        <w:r>
          <w:rPr>
            <w:rFonts w:ascii="Arial" w:eastAsia="Arial" w:hAnsi="Arial" w:cs="Arial"/>
            <w:color w:val="1155CC"/>
            <w:sz w:val="24"/>
            <w:szCs w:val="24"/>
            <w:u w:val="single"/>
          </w:rPr>
          <w:t>Why Am I Always Being Researched?</w:t>
        </w:r>
      </w:hyperlink>
    </w:p>
    <w:p w14:paraId="77931B4E" w14:textId="77777777" w:rsidR="00C66ED5" w:rsidRDefault="00000000">
      <w:pPr>
        <w:pStyle w:val="Heading3"/>
        <w:spacing w:before="360"/>
        <w:rPr>
          <w:rFonts w:ascii="Arial" w:eastAsia="Arial" w:hAnsi="Arial" w:cs="Arial"/>
          <w:sz w:val="24"/>
          <w:szCs w:val="24"/>
        </w:rPr>
      </w:pPr>
      <w:bookmarkStart w:id="11" w:name="_4evhrybkpijh" w:colFirst="0" w:colLast="0"/>
      <w:bookmarkEnd w:id="11"/>
      <w:r>
        <w:t>ARCC Background</w:t>
      </w:r>
    </w:p>
    <w:p w14:paraId="618B798B" w14:textId="77777777" w:rsidR="00C66ED5" w:rsidRDefault="00000000">
      <w:r>
        <w:rPr>
          <w:rFonts w:ascii="Arial" w:eastAsia="Arial" w:hAnsi="Arial" w:cs="Arial"/>
          <w:sz w:val="24"/>
          <w:szCs w:val="24"/>
          <w:highlight w:val="white"/>
        </w:rPr>
        <w:t xml:space="preserve">Established in 2008, the </w:t>
      </w:r>
      <w:hyperlink r:id="rId37">
        <w:r>
          <w:rPr>
            <w:rFonts w:ascii="Arial" w:eastAsia="Arial" w:hAnsi="Arial" w:cs="Arial"/>
            <w:b/>
            <w:color w:val="514689"/>
            <w:sz w:val="24"/>
            <w:szCs w:val="24"/>
            <w:highlight w:val="white"/>
            <w:u w:val="single"/>
          </w:rPr>
          <w:t>Alliance for Research in Chicagoland Communities</w:t>
        </w:r>
      </w:hyperlink>
      <w:r>
        <w:rPr>
          <w:rFonts w:ascii="Arial" w:eastAsia="Arial" w:hAnsi="Arial" w:cs="Arial"/>
          <w:sz w:val="24"/>
          <w:szCs w:val="24"/>
          <w:highlight w:val="white"/>
        </w:rPr>
        <w:t xml:space="preserve"> (ARCC) supports authentic </w:t>
      </w:r>
      <w:r>
        <w:rPr>
          <w:rFonts w:ascii="Arial" w:eastAsia="Arial" w:hAnsi="Arial" w:cs="Arial"/>
          <w:sz w:val="24"/>
          <w:szCs w:val="24"/>
        </w:rPr>
        <w:t xml:space="preserve">community-academic research partnerships between Chicagoland communities and Northwestern University that benefit the people being researched and improve health and equity. ARCC advocates for a collaborative approach to research that honors, is driven by, and shares power with communities, as local, cultural, and lived experience experts. </w:t>
      </w:r>
      <w:r>
        <w:rPr>
          <w:rFonts w:ascii="Arial" w:eastAsia="Arial" w:hAnsi="Arial" w:cs="Arial"/>
          <w:sz w:val="24"/>
          <w:szCs w:val="24"/>
          <w:highlight w:val="white"/>
        </w:rPr>
        <w:t xml:space="preserve">Guided by a </w:t>
      </w:r>
      <w:r>
        <w:rPr>
          <w:rFonts w:ascii="Arial" w:eastAsia="Arial" w:hAnsi="Arial" w:cs="Arial"/>
          <w:color w:val="1155CC"/>
          <w:sz w:val="24"/>
          <w:szCs w:val="24"/>
          <w:highlight w:val="white"/>
          <w:u w:val="single"/>
        </w:rPr>
        <w:t>S</w:t>
      </w:r>
      <w:hyperlink r:id="rId38">
        <w:r>
          <w:rPr>
            <w:rFonts w:ascii="Arial" w:eastAsia="Arial" w:hAnsi="Arial" w:cs="Arial"/>
            <w:color w:val="1155CC"/>
            <w:sz w:val="24"/>
            <w:szCs w:val="24"/>
            <w:highlight w:val="white"/>
            <w:u w:val="single"/>
          </w:rPr>
          <w:t>teering Committee</w:t>
        </w:r>
      </w:hyperlink>
      <w:r>
        <w:rPr>
          <w:rFonts w:ascii="Arial" w:eastAsia="Arial" w:hAnsi="Arial" w:cs="Arial"/>
          <w:sz w:val="24"/>
          <w:szCs w:val="24"/>
          <w:highlight w:val="white"/>
        </w:rPr>
        <w:t xml:space="preserve"> of thirteen Chicagoland community- and faith-based organizations, two public agencies and eleven Northwestern scientists, ARCC supports community-academic research partnerships by providing partnership facilitation, capacity-building </w:t>
      </w:r>
      <w:hyperlink r:id="rId39">
        <w:r>
          <w:rPr>
            <w:rFonts w:ascii="Arial" w:eastAsia="Arial" w:hAnsi="Arial" w:cs="Arial"/>
            <w:color w:val="1155CC"/>
            <w:sz w:val="24"/>
            <w:szCs w:val="24"/>
            <w:highlight w:val="white"/>
            <w:u w:val="single"/>
          </w:rPr>
          <w:t>resources</w:t>
        </w:r>
      </w:hyperlink>
      <w:r>
        <w:rPr>
          <w:rFonts w:ascii="Arial" w:eastAsia="Arial" w:hAnsi="Arial" w:cs="Arial"/>
          <w:sz w:val="24"/>
          <w:szCs w:val="24"/>
          <w:highlight w:val="white"/>
        </w:rPr>
        <w:t xml:space="preserve"> and </w:t>
      </w:r>
      <w:hyperlink r:id="rId40">
        <w:r>
          <w:rPr>
            <w:rFonts w:ascii="Arial" w:eastAsia="Arial" w:hAnsi="Arial" w:cs="Arial"/>
            <w:color w:val="1155CC"/>
            <w:sz w:val="24"/>
            <w:szCs w:val="24"/>
            <w:highlight w:val="white"/>
            <w:u w:val="single"/>
          </w:rPr>
          <w:t>technical assistance</w:t>
        </w:r>
      </w:hyperlink>
      <w:r>
        <w:rPr>
          <w:rFonts w:ascii="Arial" w:eastAsia="Arial" w:hAnsi="Arial" w:cs="Arial"/>
          <w:sz w:val="24"/>
          <w:szCs w:val="24"/>
          <w:highlight w:val="white"/>
        </w:rPr>
        <w:t xml:space="preserve">, </w:t>
      </w:r>
      <w:hyperlink r:id="rId41">
        <w:r>
          <w:rPr>
            <w:rFonts w:ascii="Arial" w:eastAsia="Arial" w:hAnsi="Arial" w:cs="Arial"/>
            <w:color w:val="1155CC"/>
            <w:sz w:val="24"/>
            <w:szCs w:val="24"/>
            <w:highlight w:val="white"/>
            <w:u w:val="single"/>
          </w:rPr>
          <w:t>seed grants</w:t>
        </w:r>
      </w:hyperlink>
      <w:r>
        <w:rPr>
          <w:rFonts w:ascii="Arial" w:eastAsia="Arial" w:hAnsi="Arial" w:cs="Arial"/>
          <w:sz w:val="24"/>
          <w:szCs w:val="24"/>
          <w:highlight w:val="white"/>
        </w:rPr>
        <w:t xml:space="preserve">, </w:t>
      </w:r>
      <w:hyperlink r:id="rId42">
        <w:r>
          <w:rPr>
            <w:rFonts w:ascii="Arial" w:eastAsia="Arial" w:hAnsi="Arial" w:cs="Arial"/>
            <w:color w:val="1155CC"/>
            <w:sz w:val="24"/>
            <w:szCs w:val="24"/>
            <w:highlight w:val="white"/>
            <w:u w:val="single"/>
          </w:rPr>
          <w:t>monthly information and resource update</w:t>
        </w:r>
      </w:hyperlink>
      <w:r>
        <w:rPr>
          <w:rFonts w:ascii="Arial" w:eastAsia="Arial" w:hAnsi="Arial" w:cs="Arial"/>
          <w:sz w:val="24"/>
          <w:szCs w:val="24"/>
          <w:highlight w:val="white"/>
        </w:rPr>
        <w:t xml:space="preserve">s, and advocacy for supportive structural and institutional systems and policies in the research enterprise. </w:t>
      </w:r>
      <w:r>
        <w:rPr>
          <w:rFonts w:ascii="Arial" w:eastAsia="Arial" w:hAnsi="Arial" w:cs="Arial"/>
          <w:sz w:val="24"/>
          <w:szCs w:val="24"/>
        </w:rPr>
        <w:t xml:space="preserve">ARCC is a program of the </w:t>
      </w:r>
      <w:hyperlink r:id="rId43">
        <w:r>
          <w:rPr>
            <w:rFonts w:ascii="Arial" w:eastAsia="Arial" w:hAnsi="Arial" w:cs="Arial"/>
            <w:color w:val="003399"/>
            <w:sz w:val="24"/>
            <w:szCs w:val="24"/>
            <w:u w:val="single"/>
          </w:rPr>
          <w:t>Center for Community Health</w:t>
        </w:r>
      </w:hyperlink>
      <w:r>
        <w:rPr>
          <w:rFonts w:ascii="Arial" w:eastAsia="Arial" w:hAnsi="Arial" w:cs="Arial"/>
          <w:sz w:val="24"/>
          <w:szCs w:val="24"/>
        </w:rPr>
        <w:t xml:space="preserve"> serving Northwestern’s Institute for Public Health and Medicine (</w:t>
      </w:r>
      <w:hyperlink r:id="rId44">
        <w:r>
          <w:rPr>
            <w:rFonts w:ascii="Arial" w:eastAsia="Arial" w:hAnsi="Arial" w:cs="Arial"/>
            <w:color w:val="003399"/>
            <w:sz w:val="24"/>
            <w:szCs w:val="24"/>
            <w:u w:val="single"/>
          </w:rPr>
          <w:t>IPHAM</w:t>
        </w:r>
      </w:hyperlink>
      <w:r>
        <w:rPr>
          <w:rFonts w:ascii="Arial" w:eastAsia="Arial" w:hAnsi="Arial" w:cs="Arial"/>
          <w:sz w:val="24"/>
          <w:szCs w:val="24"/>
        </w:rPr>
        <w:t>) and the Northwestern University Clinical and Translational Science (</w:t>
      </w:r>
      <w:hyperlink r:id="rId45">
        <w:r>
          <w:rPr>
            <w:rFonts w:ascii="Arial" w:eastAsia="Arial" w:hAnsi="Arial" w:cs="Arial"/>
            <w:color w:val="003399"/>
            <w:sz w:val="24"/>
            <w:szCs w:val="24"/>
            <w:u w:val="single"/>
          </w:rPr>
          <w:t>NUCATS</w:t>
        </w:r>
      </w:hyperlink>
      <w:r>
        <w:rPr>
          <w:rFonts w:ascii="Arial" w:eastAsia="Arial" w:hAnsi="Arial" w:cs="Arial"/>
          <w:sz w:val="24"/>
          <w:szCs w:val="24"/>
        </w:rPr>
        <w:t xml:space="preserve">) Institute. </w:t>
      </w:r>
      <w:r>
        <w:rPr>
          <w:rFonts w:ascii="Arial" w:eastAsia="Arial" w:hAnsi="Arial" w:cs="Arial"/>
          <w:sz w:val="24"/>
          <w:szCs w:val="24"/>
          <w:highlight w:val="white"/>
        </w:rPr>
        <w:t xml:space="preserve">We strive to uphold the </w:t>
      </w:r>
      <w:hyperlink r:id="rId46">
        <w:r>
          <w:rPr>
            <w:rFonts w:ascii="Arial" w:eastAsia="Arial" w:hAnsi="Arial" w:cs="Arial"/>
            <w:b/>
            <w:color w:val="514689"/>
            <w:sz w:val="24"/>
            <w:szCs w:val="24"/>
            <w:highlight w:val="white"/>
            <w:u w:val="single"/>
          </w:rPr>
          <w:t>CCH Principles of Engagement</w:t>
        </w:r>
      </w:hyperlink>
      <w:r>
        <w:rPr>
          <w:rFonts w:ascii="Arial" w:eastAsia="Arial" w:hAnsi="Arial" w:cs="Arial"/>
          <w:color w:val="54585A"/>
          <w:sz w:val="24"/>
          <w:szCs w:val="24"/>
          <w:highlight w:val="white"/>
        </w:rPr>
        <w:t xml:space="preserve"> </w:t>
      </w:r>
      <w:r>
        <w:rPr>
          <w:rFonts w:ascii="Arial" w:eastAsia="Arial" w:hAnsi="Arial" w:cs="Arial"/>
          <w:sz w:val="24"/>
          <w:szCs w:val="24"/>
          <w:highlight w:val="white"/>
        </w:rPr>
        <w:t>in our approach and the research we support.</w:t>
      </w:r>
      <w:r>
        <w:rPr>
          <w:noProof/>
        </w:rPr>
        <w:drawing>
          <wp:anchor distT="57150" distB="57150" distL="57150" distR="57150" simplePos="0" relativeHeight="251677696" behindDoc="0" locked="0" layoutInCell="1" hidden="0" allowOverlap="1" wp14:anchorId="74106564" wp14:editId="340EA0CB">
            <wp:simplePos x="0" y="0"/>
            <wp:positionH relativeFrom="column">
              <wp:posOffset>2287344</wp:posOffset>
            </wp:positionH>
            <wp:positionV relativeFrom="paragraph">
              <wp:posOffset>1295400</wp:posOffset>
            </wp:positionV>
            <wp:extent cx="4037256" cy="2961958"/>
            <wp:effectExtent l="0" t="0" r="0" b="0"/>
            <wp:wrapSquare wrapText="bothSides" distT="57150" distB="57150" distL="57150" distR="57150"/>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7"/>
                    <a:srcRect/>
                    <a:stretch>
                      <a:fillRect/>
                    </a:stretch>
                  </pic:blipFill>
                  <pic:spPr>
                    <a:xfrm>
                      <a:off x="0" y="0"/>
                      <a:ext cx="4037256" cy="2961958"/>
                    </a:xfrm>
                    <a:prstGeom prst="rect">
                      <a:avLst/>
                    </a:prstGeom>
                    <a:ln/>
                  </pic:spPr>
                </pic:pic>
              </a:graphicData>
            </a:graphic>
          </wp:anchor>
        </w:drawing>
      </w:r>
    </w:p>
    <w:p w14:paraId="3EC2AD3A" w14:textId="77777777" w:rsidR="00C66ED5" w:rsidRDefault="00C66ED5">
      <w:pPr>
        <w:rPr>
          <w:rFonts w:ascii="Arial" w:eastAsia="Arial" w:hAnsi="Arial" w:cs="Arial"/>
          <w:sz w:val="24"/>
          <w:szCs w:val="24"/>
        </w:rPr>
      </w:pPr>
    </w:p>
    <w:p w14:paraId="4D7C5AD8" w14:textId="77777777" w:rsidR="00C66ED5" w:rsidRDefault="00000000">
      <w:pPr>
        <w:rPr>
          <w:rFonts w:ascii="Arial" w:eastAsia="Arial" w:hAnsi="Arial" w:cs="Arial"/>
          <w:sz w:val="24"/>
          <w:szCs w:val="24"/>
        </w:rPr>
      </w:pPr>
      <w:r>
        <w:rPr>
          <w:rFonts w:ascii="Arial" w:eastAsia="Arial" w:hAnsi="Arial" w:cs="Arial"/>
          <w:sz w:val="24"/>
          <w:szCs w:val="24"/>
        </w:rPr>
        <w:t xml:space="preserve">ARCC’s Anti-Racism Taskforce members include Angel Miles (Access Living), Karou </w:t>
      </w:r>
      <w:proofErr w:type="spellStart"/>
      <w:r>
        <w:rPr>
          <w:rFonts w:ascii="Arial" w:eastAsia="Arial" w:hAnsi="Arial" w:cs="Arial"/>
          <w:sz w:val="24"/>
          <w:szCs w:val="24"/>
        </w:rPr>
        <w:t>Wantanabe</w:t>
      </w:r>
      <w:proofErr w:type="spellEnd"/>
      <w:r>
        <w:rPr>
          <w:rFonts w:ascii="Arial" w:eastAsia="Arial" w:hAnsi="Arial" w:cs="Arial"/>
          <w:sz w:val="24"/>
          <w:szCs w:val="24"/>
        </w:rPr>
        <w:t xml:space="preserve"> (Cambodian Association of IL), Inger Burnett-Zeigler (Psychiatry, Northwestern), Tara Gill (Child &amp; Adolescent Psychiatry, Northwestern/Lurie Children’s), Jen Martinez (Psychiatry, Northwestern), Tiffany McDowell (Equity Institute), Eileen Heineman (Equity Institute), Ariel Thomas (ARCC), Jen Brown (ARCC), </w:t>
      </w:r>
      <w:proofErr w:type="spellStart"/>
      <w:r>
        <w:rPr>
          <w:rFonts w:ascii="Arial" w:eastAsia="Arial" w:hAnsi="Arial" w:cs="Arial"/>
          <w:sz w:val="24"/>
          <w:szCs w:val="24"/>
        </w:rPr>
        <w:t>Shehara</w:t>
      </w:r>
      <w:proofErr w:type="spellEnd"/>
      <w:r>
        <w:rPr>
          <w:rFonts w:ascii="Arial" w:eastAsia="Arial" w:hAnsi="Arial" w:cs="Arial"/>
          <w:sz w:val="24"/>
          <w:szCs w:val="24"/>
        </w:rPr>
        <w:t xml:space="preserve"> </w:t>
      </w:r>
      <w:proofErr w:type="spellStart"/>
      <w:r>
        <w:rPr>
          <w:rFonts w:ascii="Arial" w:eastAsia="Arial" w:hAnsi="Arial" w:cs="Arial"/>
          <w:sz w:val="24"/>
          <w:szCs w:val="24"/>
        </w:rPr>
        <w:t>Waas</w:t>
      </w:r>
      <w:proofErr w:type="spellEnd"/>
      <w:r>
        <w:rPr>
          <w:rFonts w:ascii="Arial" w:eastAsia="Arial" w:hAnsi="Arial" w:cs="Arial"/>
          <w:sz w:val="24"/>
          <w:szCs w:val="24"/>
        </w:rPr>
        <w:t xml:space="preserve"> (ARCC). Previous members include Gregory Gross (The Night Ministry), Anthony Guerrero &amp; Kevin Hernandez (Puerto Rican Cultural Center), Prakash </w:t>
      </w:r>
      <w:proofErr w:type="spellStart"/>
      <w:r>
        <w:rPr>
          <w:rFonts w:ascii="Arial" w:eastAsia="Arial" w:hAnsi="Arial" w:cs="Arial"/>
          <w:sz w:val="24"/>
          <w:szCs w:val="24"/>
        </w:rPr>
        <w:t>Jayabalan</w:t>
      </w:r>
      <w:proofErr w:type="spellEnd"/>
      <w:r>
        <w:rPr>
          <w:rFonts w:ascii="Arial" w:eastAsia="Arial" w:hAnsi="Arial" w:cs="Arial"/>
          <w:sz w:val="24"/>
          <w:szCs w:val="24"/>
        </w:rPr>
        <w:t xml:space="preserve"> (Physical Medicine &amp; Rehabilitation, Northwestern/</w:t>
      </w:r>
      <w:proofErr w:type="spellStart"/>
      <w:r>
        <w:rPr>
          <w:rFonts w:ascii="Arial" w:eastAsia="Arial" w:hAnsi="Arial" w:cs="Arial"/>
          <w:sz w:val="24"/>
          <w:szCs w:val="24"/>
        </w:rPr>
        <w:t>AbilityLab</w:t>
      </w:r>
      <w:proofErr w:type="spellEnd"/>
      <w:r>
        <w:rPr>
          <w:rFonts w:ascii="Arial" w:eastAsia="Arial" w:hAnsi="Arial" w:cs="Arial"/>
          <w:sz w:val="24"/>
          <w:szCs w:val="24"/>
        </w:rPr>
        <w:t xml:space="preserve">), and Rebecca Johnson (formerly with Northwestern/ARCC). </w:t>
      </w:r>
    </w:p>
    <w:p w14:paraId="36B5E2F7" w14:textId="77777777" w:rsidR="00C66ED5" w:rsidRDefault="00C66ED5">
      <w:pPr>
        <w:rPr>
          <w:rFonts w:ascii="Arial" w:eastAsia="Arial" w:hAnsi="Arial" w:cs="Arial"/>
          <w:sz w:val="24"/>
          <w:szCs w:val="24"/>
        </w:rPr>
      </w:pPr>
    </w:p>
    <w:p w14:paraId="7AD0F70B" w14:textId="77777777" w:rsidR="00C66ED5" w:rsidRDefault="00C66ED5">
      <w:pPr>
        <w:rPr>
          <w:rFonts w:ascii="Arial" w:eastAsia="Arial" w:hAnsi="Arial" w:cs="Arial"/>
          <w:sz w:val="24"/>
          <w:szCs w:val="24"/>
        </w:rPr>
      </w:pPr>
    </w:p>
    <w:p w14:paraId="3DA24E9E" w14:textId="77777777" w:rsidR="00C66ED5" w:rsidRDefault="00000000">
      <w:pPr>
        <w:rPr>
          <w:rFonts w:ascii="Arial" w:eastAsia="Arial" w:hAnsi="Arial" w:cs="Arial"/>
          <w:sz w:val="24"/>
          <w:szCs w:val="24"/>
        </w:rPr>
      </w:pPr>
      <w:r>
        <w:rPr>
          <w:rFonts w:ascii="Arial" w:eastAsia="Arial" w:hAnsi="Arial" w:cs="Arial"/>
          <w:i/>
          <w:sz w:val="24"/>
          <w:szCs w:val="24"/>
          <w:u w:val="single"/>
        </w:rPr>
        <w:t>Citation</w:t>
      </w:r>
      <w:r>
        <w:rPr>
          <w:rFonts w:ascii="Arial" w:eastAsia="Arial" w:hAnsi="Arial" w:cs="Arial"/>
          <w:sz w:val="24"/>
          <w:szCs w:val="24"/>
        </w:rPr>
        <w:t xml:space="preserve">: Alliance for Research in Chicagoland Communities. (2021) Anti-Racist Community-Academic Research Reflective Practice Tool for Researchers and Partnerships. Available at </w:t>
      </w:r>
      <w:hyperlink r:id="rId48">
        <w:r>
          <w:rPr>
            <w:rFonts w:ascii="Arial" w:eastAsia="Arial" w:hAnsi="Arial" w:cs="Arial"/>
            <w:color w:val="1155CC"/>
            <w:sz w:val="24"/>
            <w:szCs w:val="24"/>
            <w:u w:val="single"/>
          </w:rPr>
          <w:t>www.ARCConline.net</w:t>
        </w:r>
      </w:hyperlink>
      <w:r>
        <w:rPr>
          <w:rFonts w:ascii="Arial" w:eastAsia="Arial" w:hAnsi="Arial" w:cs="Arial"/>
          <w:sz w:val="24"/>
          <w:szCs w:val="24"/>
        </w:rPr>
        <w:t xml:space="preserve">. </w:t>
      </w:r>
    </w:p>
    <w:sectPr w:rsidR="00C66ED5">
      <w:pgSz w:w="12240" w:h="15840"/>
      <w:pgMar w:top="1296" w:right="1008" w:bottom="1296" w:left="100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BB078D" w14:textId="77777777" w:rsidR="008F423E" w:rsidRDefault="008F423E">
      <w:r>
        <w:separator/>
      </w:r>
    </w:p>
  </w:endnote>
  <w:endnote w:type="continuationSeparator" w:id="0">
    <w:p w14:paraId="7C5906B4" w14:textId="77777777" w:rsidR="008F423E" w:rsidRDefault="008F42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831E717F-BD15-42D2-A227-F16D51CE010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57758B5A-0936-4BDD-BADD-6A8B1A9EC604}"/>
    <w:embedBold r:id="rId3" w:fontKey="{2FB727FA-3B5D-4F3B-B9C2-8F126B781A53}"/>
    <w:embedItalic r:id="rId4" w:fontKey="{C85D03BD-BC88-4942-9CC2-B0C5E212017A}"/>
  </w:font>
  <w:font w:name="Georgia">
    <w:panose1 w:val="02040502050405020303"/>
    <w:charset w:val="00"/>
    <w:family w:val="auto"/>
    <w:pitch w:val="default"/>
    <w:embedRegular r:id="rId5" w:fontKey="{B6C058A2-0E67-4907-95AD-1C46A70C3C6F}"/>
    <w:embedItalic r:id="rId6" w:fontKey="{AD4D8A29-0CF0-47D1-8BD0-EDBBC3C5A985}"/>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9C9E1490-46E9-47E9-BE6A-F90EBD1E7BA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ECBA88" w14:textId="77777777" w:rsidR="00C66ED5" w:rsidRDefault="00000000">
    <w:pPr>
      <w:jc w:val="right"/>
      <w:rPr>
        <w:color w:val="000000"/>
      </w:rPr>
    </w:pPr>
    <w:r>
      <w:fldChar w:fldCharType="begin"/>
    </w:r>
    <w:r>
      <w:instrText>PAGE</w:instrText>
    </w:r>
    <w:r>
      <w:fldChar w:fldCharType="separate"/>
    </w:r>
    <w:r w:rsidR="00D14FA7">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D906B9" w14:textId="77777777" w:rsidR="00C66ED5" w:rsidRDefault="00C66ED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0A994E" w14:textId="77777777" w:rsidR="008F423E" w:rsidRDefault="008F423E">
      <w:r>
        <w:separator/>
      </w:r>
    </w:p>
  </w:footnote>
  <w:footnote w:type="continuationSeparator" w:id="0">
    <w:p w14:paraId="396DA248" w14:textId="77777777" w:rsidR="008F423E" w:rsidRDefault="008F42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5E441C" w14:textId="77777777" w:rsidR="00C66ED5" w:rsidRDefault="00C66ED5">
    <w:pPr>
      <w:rPr>
        <w:rFonts w:ascii="Arial" w:eastAsia="Arial" w:hAnsi="Arial" w:cs="Arial"/>
        <w:sz w:val="14"/>
        <w:szCs w:val="14"/>
      </w:rPr>
    </w:pPr>
  </w:p>
  <w:p w14:paraId="4C67D19E" w14:textId="77777777" w:rsidR="00C66ED5" w:rsidRDefault="00C66ED5">
    <w:pPr>
      <w:pBdr>
        <w:top w:val="nil"/>
        <w:left w:val="nil"/>
        <w:bottom w:val="nil"/>
        <w:right w:val="nil"/>
        <w:between w:val="nil"/>
      </w:pBdr>
      <w:tabs>
        <w:tab w:val="center" w:pos="4680"/>
        <w:tab w:val="right" w:pos="9360"/>
      </w:tabs>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CEF9F0" w14:textId="77777777" w:rsidR="00C66ED5" w:rsidRDefault="00000000">
    <w:r>
      <w:rPr>
        <w:noProof/>
      </w:rPr>
      <w:drawing>
        <wp:anchor distT="0" distB="0" distL="114300" distR="114300" simplePos="0" relativeHeight="251658240" behindDoc="0" locked="0" layoutInCell="1" hidden="0" allowOverlap="1" wp14:anchorId="3754D4C5" wp14:editId="4C7359AA">
          <wp:simplePos x="0" y="0"/>
          <wp:positionH relativeFrom="column">
            <wp:posOffset>4781550</wp:posOffset>
          </wp:positionH>
          <wp:positionV relativeFrom="paragraph">
            <wp:posOffset>-77152</wp:posOffset>
          </wp:positionV>
          <wp:extent cx="1619250" cy="325120"/>
          <wp:effectExtent l="0" t="0" r="0" b="0"/>
          <wp:wrapSquare wrapText="bothSides" distT="0" distB="0" distL="114300" distR="114300"/>
          <wp:docPr id="11" name="image1.jpg" descr="Image result"/>
          <wp:cNvGraphicFramePr/>
          <a:graphic xmlns:a="http://schemas.openxmlformats.org/drawingml/2006/main">
            <a:graphicData uri="http://schemas.openxmlformats.org/drawingml/2006/picture">
              <pic:pic xmlns:pic="http://schemas.openxmlformats.org/drawingml/2006/picture">
                <pic:nvPicPr>
                  <pic:cNvPr id="0" name="image1.jpg" descr="Image result"/>
                  <pic:cNvPicPr preferRelativeResize="0"/>
                </pic:nvPicPr>
                <pic:blipFill>
                  <a:blip r:embed="rId1"/>
                  <a:srcRect l="7730" t="19959" r="6014" b="14636"/>
                  <a:stretch>
                    <a:fillRect/>
                  </a:stretch>
                </pic:blipFill>
                <pic:spPr>
                  <a:xfrm>
                    <a:off x="0" y="0"/>
                    <a:ext cx="1619250" cy="32512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B753A2"/>
    <w:multiLevelType w:val="multilevel"/>
    <w:tmpl w:val="59627D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F6710A"/>
    <w:multiLevelType w:val="multilevel"/>
    <w:tmpl w:val="951E4492"/>
    <w:lvl w:ilvl="0">
      <w:start w:val="1"/>
      <w:numFmt w:val="decimal"/>
      <w:lvlText w:val="%1."/>
      <w:lvlJc w:val="left"/>
      <w:pPr>
        <w:ind w:left="720" w:hanging="360"/>
      </w:pPr>
      <w:rPr>
        <w:b/>
        <w:color w:val="FFFFFF"/>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24F039C"/>
    <w:multiLevelType w:val="multilevel"/>
    <w:tmpl w:val="6E9E3A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D952565"/>
    <w:multiLevelType w:val="multilevel"/>
    <w:tmpl w:val="9F9A7B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2D6249B"/>
    <w:multiLevelType w:val="multilevel"/>
    <w:tmpl w:val="331E74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6E26080"/>
    <w:multiLevelType w:val="multilevel"/>
    <w:tmpl w:val="B8E48C80"/>
    <w:lvl w:ilvl="0">
      <w:start w:val="1"/>
      <w:numFmt w:val="decimal"/>
      <w:lvlText w:val="%1."/>
      <w:lvlJc w:val="left"/>
      <w:pPr>
        <w:ind w:left="45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70A69D5"/>
    <w:multiLevelType w:val="multilevel"/>
    <w:tmpl w:val="B2D066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83B6118"/>
    <w:multiLevelType w:val="multilevel"/>
    <w:tmpl w:val="4316F4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F3F1705"/>
    <w:multiLevelType w:val="multilevel"/>
    <w:tmpl w:val="9F98F0E6"/>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2033681"/>
    <w:multiLevelType w:val="multilevel"/>
    <w:tmpl w:val="76B0A2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2C079B0"/>
    <w:multiLevelType w:val="multilevel"/>
    <w:tmpl w:val="50F2C3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AD342F8"/>
    <w:multiLevelType w:val="multilevel"/>
    <w:tmpl w:val="E1F27D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3151EE7"/>
    <w:multiLevelType w:val="multilevel"/>
    <w:tmpl w:val="7152FB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6153138"/>
    <w:multiLevelType w:val="multilevel"/>
    <w:tmpl w:val="E9BECF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61F0B2D"/>
    <w:multiLevelType w:val="multilevel"/>
    <w:tmpl w:val="CD6ADD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7056C81"/>
    <w:multiLevelType w:val="multilevel"/>
    <w:tmpl w:val="A29822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85772846">
    <w:abstractNumId w:val="3"/>
  </w:num>
  <w:num w:numId="2" w16cid:durableId="573047157">
    <w:abstractNumId w:val="4"/>
  </w:num>
  <w:num w:numId="3" w16cid:durableId="1188758049">
    <w:abstractNumId w:val="10"/>
  </w:num>
  <w:num w:numId="4" w16cid:durableId="973174680">
    <w:abstractNumId w:val="1"/>
  </w:num>
  <w:num w:numId="5" w16cid:durableId="1869248651">
    <w:abstractNumId w:val="9"/>
  </w:num>
  <w:num w:numId="6" w16cid:durableId="1622422196">
    <w:abstractNumId w:val="5"/>
  </w:num>
  <w:num w:numId="7" w16cid:durableId="1575629951">
    <w:abstractNumId w:val="2"/>
  </w:num>
  <w:num w:numId="8" w16cid:durableId="926039085">
    <w:abstractNumId w:val="8"/>
  </w:num>
  <w:num w:numId="9" w16cid:durableId="674654726">
    <w:abstractNumId w:val="14"/>
  </w:num>
  <w:num w:numId="10" w16cid:durableId="776557861">
    <w:abstractNumId w:val="13"/>
  </w:num>
  <w:num w:numId="11" w16cid:durableId="2074691596">
    <w:abstractNumId w:val="12"/>
  </w:num>
  <w:num w:numId="12" w16cid:durableId="825315234">
    <w:abstractNumId w:val="0"/>
  </w:num>
  <w:num w:numId="13" w16cid:durableId="967975597">
    <w:abstractNumId w:val="7"/>
  </w:num>
  <w:num w:numId="14" w16cid:durableId="123039938">
    <w:abstractNumId w:val="11"/>
  </w:num>
  <w:num w:numId="15" w16cid:durableId="250819734">
    <w:abstractNumId w:val="15"/>
  </w:num>
  <w:num w:numId="16" w16cid:durableId="123557955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6ED5"/>
    <w:rsid w:val="005125D7"/>
    <w:rsid w:val="008F423E"/>
    <w:rsid w:val="00C66ED5"/>
    <w:rsid w:val="00D14F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A79BBF"/>
  <w15:docId w15:val="{A71DB855-439D-4960-B937-C48EF8714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40"/>
      <w:outlineLvl w:val="1"/>
    </w:pPr>
    <w:rPr>
      <w:color w:val="2E75B5"/>
      <w:sz w:val="26"/>
      <w:szCs w:val="2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outlineLvl w:val="3"/>
    </w:pPr>
    <w:rPr>
      <w:rFonts w:ascii="Times New Roman" w:eastAsia="Times New Roman" w:hAnsi="Times New Roman" w:cs="Times New Roman"/>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bit.ly/ARCCequityResources" TargetMode="External"/><Relationship Id="rId18" Type="http://schemas.openxmlformats.org/officeDocument/2006/relationships/hyperlink" Target="https://www.ama-assn.org/about/ama-center-health-equity/advancing-health-equity-guide-language-narrative-and-concepts-0" TargetMode="External"/><Relationship Id="rId26" Type="http://schemas.openxmlformats.org/officeDocument/2006/relationships/hyperlink" Target="https://docs.google.com/presentation/d/1L5IxljF1KQFlDfMafW2ibgJHgjkN8J5betrKME5vhqw/edit?usp=sharing" TargetMode="External"/><Relationship Id="rId39" Type="http://schemas.openxmlformats.org/officeDocument/2006/relationships/hyperlink" Target="http://www.arccresources.net" TargetMode="External"/><Relationship Id="rId21" Type="http://schemas.openxmlformats.org/officeDocument/2006/relationships/image" Target="media/image5.png"/><Relationship Id="rId34" Type="http://schemas.openxmlformats.org/officeDocument/2006/relationships/hyperlink" Target="https://docs.google.com/document/d/1JRvawNsrBZTSrkD-cCYSY2v8LrVGBOAihzlfTsI50Ik/edit?usp=sharing" TargetMode="External"/><Relationship Id="rId42" Type="http://schemas.openxmlformats.org/officeDocument/2006/relationships/hyperlink" Target="https://www.feinberg.northwestern.edu/sites/cch/news/index.html" TargetMode="External"/><Relationship Id="rId47" Type="http://schemas.openxmlformats.org/officeDocument/2006/relationships/image" Target="media/image6.png"/><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2.xml"/><Relationship Id="rId29" Type="http://schemas.openxmlformats.org/officeDocument/2006/relationships/hyperlink" Target="https://www.northwestern.edu/provost/faculty-honors/diversity-and-equity-grants/about.html" TargetMode="External"/><Relationship Id="rId11" Type="http://schemas.openxmlformats.org/officeDocument/2006/relationships/hyperlink" Target="https://docs.google.com/document/d/1W2E9KIlYREessMvY5IfwCxH6Sj0RmGPYhnvR0cntk2U/edit" TargetMode="External"/><Relationship Id="rId24" Type="http://schemas.openxmlformats.org/officeDocument/2006/relationships/hyperlink" Target="https://docs.google.com/presentation/d/1L5IxljF1KQFlDfMafW2ibgJHgjkN8J5betrKME5vhqw/edit?usp=sharing" TargetMode="External"/><Relationship Id="rId32" Type="http://schemas.openxmlformats.org/officeDocument/2006/relationships/hyperlink" Target="https://www.ywca-ens.org/equity-institute/" TargetMode="External"/><Relationship Id="rId37" Type="http://schemas.openxmlformats.org/officeDocument/2006/relationships/hyperlink" Target="https://www.feinberg.northwestern.edu/sites/cch/get-support/arcc/index.html" TargetMode="External"/><Relationship Id="rId40" Type="http://schemas.openxmlformats.org/officeDocument/2006/relationships/hyperlink" Target="https://www.feinberg.northwestern.edu/sites/cch/get-support/consultation-support-and-sharps/index.html" TargetMode="External"/><Relationship Id="rId45" Type="http://schemas.openxmlformats.org/officeDocument/2006/relationships/hyperlink" Target="https://www.nucats.northwestern.edu/" TargetMode="Externa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s://docs.google.com/presentation/d/1L5IxljF1KQFlDfMafW2ibgJHgjkN8J5betrKME5vhqw/edit?usp=sharing" TargetMode="External"/><Relationship Id="rId28" Type="http://schemas.openxmlformats.org/officeDocument/2006/relationships/hyperlink" Target="https://www.urban.org/projects/do-no-harm-project" TargetMode="External"/><Relationship Id="rId36" Type="http://schemas.openxmlformats.org/officeDocument/2006/relationships/hyperlink" Target="https://chicagobeyond.org/researchequity/" TargetMode="Externa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cdc.gov/healthcommunication/Health_Equity.html" TargetMode="External"/><Relationship Id="rId31" Type="http://schemas.openxmlformats.org/officeDocument/2006/relationships/hyperlink" Target="https://www.chicagounitedforequity.org/2019-fellows" TargetMode="External"/><Relationship Id="rId44" Type="http://schemas.openxmlformats.org/officeDocument/2006/relationships/hyperlink" Target="https://www.feinberg.northwestern.edu/sites/ipham/" TargetMode="Externa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eader" Target="header1.xml"/><Relationship Id="rId22" Type="http://schemas.openxmlformats.org/officeDocument/2006/relationships/hyperlink" Target="https://docs.google.com/presentation/d/1L5IxljF1KQFlDfMafW2ibgJHgjkN8J5betrKME5vhqw/edit?usp=sharing" TargetMode="External"/><Relationship Id="rId27" Type="http://schemas.openxmlformats.org/officeDocument/2006/relationships/hyperlink" Target="http://www.arccresources.net" TargetMode="External"/><Relationship Id="rId30" Type="http://schemas.openxmlformats.org/officeDocument/2006/relationships/hyperlink" Target="https://www.chicagounitedforequity.org/" TargetMode="External"/><Relationship Id="rId35" Type="http://schemas.openxmlformats.org/officeDocument/2006/relationships/hyperlink" Target="https://chicagobeyond.org/" TargetMode="External"/><Relationship Id="rId43" Type="http://schemas.openxmlformats.org/officeDocument/2006/relationships/hyperlink" Target="http://www.feinberg.northwestern.edu/sites/cch/" TargetMode="External"/><Relationship Id="rId48" Type="http://schemas.openxmlformats.org/officeDocument/2006/relationships/hyperlink" Target="http://www.arcconline.net" TargetMode="External"/><Relationship Id="rId8" Type="http://schemas.openxmlformats.org/officeDocument/2006/relationships/hyperlink" Target="http://www.arcconline.net/" TargetMode="External"/><Relationship Id="rId3" Type="http://schemas.openxmlformats.org/officeDocument/2006/relationships/settings" Target="settings.xml"/><Relationship Id="rId12" Type="http://schemas.openxmlformats.org/officeDocument/2006/relationships/hyperlink" Target="https://drive.google.com/file/d/1rHatC9CK4geFe69J2aAaDBkxNjSSL8u9/view?usp=sharing" TargetMode="External"/><Relationship Id="rId17" Type="http://schemas.openxmlformats.org/officeDocument/2006/relationships/footer" Target="footer2.xml"/><Relationship Id="rId25" Type="http://schemas.openxmlformats.org/officeDocument/2006/relationships/hyperlink" Target="https://docs.google.com/presentation/d/1L5IxljF1KQFlDfMafW2ibgJHgjkN8J5betrKME5vhqw/edit?usp=sharing" TargetMode="External"/><Relationship Id="rId33" Type="http://schemas.openxmlformats.org/officeDocument/2006/relationships/hyperlink" Target="https://www.ywca-ens.org/" TargetMode="External"/><Relationship Id="rId38" Type="http://schemas.openxmlformats.org/officeDocument/2006/relationships/hyperlink" Target="https://docs.google.com/document/d/1IwkulX45ve7QiT9yAdlnIjJpiDtB5ttTSsdA0atrPLs/edit" TargetMode="External"/><Relationship Id="rId46" Type="http://schemas.openxmlformats.org/officeDocument/2006/relationships/hyperlink" Target="https://www.feinberg.northwestern.edu/sites/cch/about/principles-of-engagement.html" TargetMode="External"/><Relationship Id="rId20" Type="http://schemas.openxmlformats.org/officeDocument/2006/relationships/hyperlink" Target="http://publichealth.lacounty.gov/CenterForHealthEquity/PDF/advancing%20public%20narrative%20for%20health%20equity%20and%20social%20justice_NACCHO.pdf" TargetMode="External"/><Relationship Id="rId41" Type="http://schemas.openxmlformats.org/officeDocument/2006/relationships/hyperlink" Target="https://www.feinberg.northwestern.edu/sites/cch/get-support/arcc/arcc-seed-grants.html" TargetMode="External"/><Relationship Id="rId1" Type="http://schemas.openxmlformats.org/officeDocument/2006/relationships/numbering" Target="numbering.xml"/><Relationship Id="rId6"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4720</Words>
  <Characters>26904</Characters>
  <Application>Microsoft Office Word</Application>
  <DocSecurity>0</DocSecurity>
  <Lines>224</Lines>
  <Paragraphs>63</Paragraphs>
  <ScaleCrop>false</ScaleCrop>
  <Company/>
  <LinksUpToDate>false</LinksUpToDate>
  <CharactersWithSpaces>31561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CATHY KELLY</dc:creator>
  <cp:lastModifiedBy>CATHY KELLY</cp:lastModifiedBy>
  <cp:revision>2</cp:revision>
  <dcterms:created xsi:type="dcterms:W3CDTF">2024-07-03T23:42:00Z</dcterms:created>
  <dcterms:modified xsi:type="dcterms:W3CDTF">2024-07-03T23:42:00Z</dcterms:modified>
</cp:coreProperties>
</file>